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75" w:rsidRDefault="001C1075" w:rsidP="004E340C">
      <w:pPr>
        <w:spacing w:line="560" w:lineRule="exact"/>
        <w:jc w:val="center"/>
        <w:rPr>
          <w:rFonts w:ascii="黑体" w:eastAsia="黑体" w:hAnsi="宋体" w:cs="黑体"/>
          <w:sz w:val="32"/>
          <w:szCs w:val="32"/>
        </w:rPr>
      </w:pPr>
    </w:p>
    <w:p w:rsidR="001C1075" w:rsidRDefault="001C1075" w:rsidP="004E340C">
      <w:pPr>
        <w:spacing w:line="560" w:lineRule="exact"/>
        <w:jc w:val="center"/>
        <w:rPr>
          <w:rFonts w:ascii="黑体" w:eastAsia="黑体" w:hAnsi="宋体" w:cs="黑体"/>
          <w:sz w:val="32"/>
          <w:szCs w:val="32"/>
        </w:rPr>
      </w:pPr>
    </w:p>
    <w:p w:rsidR="001C1075" w:rsidRDefault="001C1075" w:rsidP="004E340C">
      <w:pPr>
        <w:spacing w:line="560" w:lineRule="exact"/>
        <w:jc w:val="center"/>
        <w:rPr>
          <w:rFonts w:ascii="黑体" w:eastAsia="黑体" w:hAnsi="宋体" w:cs="黑体"/>
          <w:sz w:val="32"/>
          <w:szCs w:val="32"/>
        </w:rPr>
      </w:pPr>
    </w:p>
    <w:p w:rsidR="001C1075" w:rsidRDefault="001C1075" w:rsidP="004E340C">
      <w:pPr>
        <w:spacing w:line="560" w:lineRule="exact"/>
        <w:jc w:val="center"/>
        <w:rPr>
          <w:rFonts w:ascii="黑体" w:eastAsia="黑体" w:hAnsi="宋体" w:cs="黑体"/>
          <w:sz w:val="32"/>
          <w:szCs w:val="32"/>
        </w:rPr>
      </w:pPr>
    </w:p>
    <w:p w:rsidR="001C1075" w:rsidRDefault="001C1075" w:rsidP="004E340C">
      <w:pPr>
        <w:spacing w:line="560" w:lineRule="exact"/>
        <w:jc w:val="center"/>
        <w:rPr>
          <w:rFonts w:ascii="黑体" w:eastAsia="黑体" w:hAnsi="宋体" w:cs="黑体"/>
          <w:sz w:val="32"/>
          <w:szCs w:val="32"/>
        </w:rPr>
      </w:pPr>
    </w:p>
    <w:p w:rsidR="001C1075" w:rsidRDefault="001C1075" w:rsidP="004E340C">
      <w:pPr>
        <w:spacing w:line="560" w:lineRule="exact"/>
        <w:jc w:val="center"/>
        <w:rPr>
          <w:rFonts w:ascii="黑体" w:eastAsia="黑体" w:hAnsi="宋体" w:cs="黑体"/>
          <w:sz w:val="32"/>
          <w:szCs w:val="32"/>
        </w:rPr>
      </w:pPr>
    </w:p>
    <w:p w:rsidR="001C1075" w:rsidRDefault="00D77075" w:rsidP="004E340C">
      <w:pPr>
        <w:spacing w:line="560" w:lineRule="exact"/>
        <w:jc w:val="center"/>
        <w:rPr>
          <w:rStyle w:val="a5"/>
          <w:rFonts w:ascii="仿宋_GB2312" w:eastAsia="仿宋_GB2312" w:hAnsi="仿宋_GB2312" w:cs="仿宋_GB2312"/>
          <w:b w:val="0"/>
          <w:sz w:val="32"/>
          <w:szCs w:val="32"/>
        </w:rPr>
      </w:pPr>
      <w:r>
        <w:rPr>
          <w:rStyle w:val="a5"/>
          <w:rFonts w:ascii="仿宋_GB2312" w:eastAsia="仿宋_GB2312" w:hAnsi="仿宋_GB2312" w:cs="仿宋_GB2312" w:hint="eastAsia"/>
          <w:b w:val="0"/>
          <w:sz w:val="32"/>
          <w:szCs w:val="32"/>
        </w:rPr>
        <w:t>左建党字〔2023〕</w:t>
      </w:r>
      <w:r w:rsidR="00204AF7">
        <w:rPr>
          <w:rStyle w:val="a5"/>
          <w:rFonts w:ascii="仿宋_GB2312" w:eastAsia="仿宋_GB2312" w:hAnsi="仿宋_GB2312" w:cs="仿宋_GB2312" w:hint="eastAsia"/>
          <w:b w:val="0"/>
          <w:sz w:val="32"/>
          <w:szCs w:val="32"/>
        </w:rPr>
        <w:t>6</w:t>
      </w:r>
      <w:r>
        <w:rPr>
          <w:rStyle w:val="a5"/>
          <w:rFonts w:ascii="仿宋_GB2312" w:eastAsia="仿宋_GB2312" w:hAnsi="仿宋_GB2312" w:cs="仿宋_GB2312" w:hint="eastAsia"/>
          <w:b w:val="0"/>
          <w:sz w:val="32"/>
          <w:szCs w:val="32"/>
        </w:rPr>
        <w:t>号</w:t>
      </w:r>
    </w:p>
    <w:p w:rsidR="00204AF7" w:rsidRDefault="00204AF7" w:rsidP="004E340C">
      <w:pPr>
        <w:spacing w:line="560" w:lineRule="exact"/>
        <w:jc w:val="center"/>
        <w:rPr>
          <w:rFonts w:ascii="仿宋" w:eastAsia="仿宋" w:hAnsi="仿宋" w:cs="方正小标宋简体"/>
          <w:spacing w:val="-9"/>
          <w:sz w:val="32"/>
          <w:szCs w:val="32"/>
        </w:rPr>
      </w:pPr>
    </w:p>
    <w:p w:rsidR="001C1075" w:rsidRPr="00204AF7" w:rsidRDefault="00204AF7" w:rsidP="004E340C">
      <w:pPr>
        <w:adjustRightInd w:val="0"/>
        <w:snapToGrid w:val="0"/>
        <w:spacing w:line="560" w:lineRule="exact"/>
        <w:jc w:val="center"/>
        <w:rPr>
          <w:rFonts w:ascii="方正小标宋简体" w:eastAsia="方正小标宋简体" w:hAnsi="方正小标宋简体" w:cs="方正小标宋简体"/>
          <w:snapToGrid w:val="0"/>
          <w:color w:val="000000"/>
          <w:sz w:val="44"/>
          <w:szCs w:val="44"/>
        </w:rPr>
      </w:pPr>
      <w:r w:rsidRPr="00204AF7">
        <w:rPr>
          <w:rFonts w:ascii="方正小标宋简体" w:eastAsia="方正小标宋简体" w:hAnsi="方正小标宋简体" w:cs="方正小标宋简体" w:hint="eastAsia"/>
          <w:snapToGrid w:val="0"/>
          <w:color w:val="000000"/>
          <w:sz w:val="44"/>
          <w:szCs w:val="44"/>
        </w:rPr>
        <w:t>中共科左中旗住建系统委员会</w:t>
      </w:r>
    </w:p>
    <w:p w:rsidR="00204AF7" w:rsidRDefault="00204AF7" w:rsidP="004E340C">
      <w:pPr>
        <w:adjustRightInd w:val="0"/>
        <w:snapToGrid w:val="0"/>
        <w:spacing w:line="560" w:lineRule="exact"/>
        <w:jc w:val="center"/>
        <w:rPr>
          <w:rFonts w:ascii="方正小标宋简体" w:eastAsia="方正小标宋简体" w:hAnsi="方正小标宋简体" w:cs="方正小标宋简体"/>
          <w:snapToGrid w:val="0"/>
          <w:color w:val="000000"/>
          <w:sz w:val="44"/>
          <w:szCs w:val="44"/>
        </w:rPr>
      </w:pPr>
      <w:bookmarkStart w:id="0" w:name="_GoBack"/>
      <w:bookmarkEnd w:id="0"/>
      <w:r>
        <w:rPr>
          <w:rFonts w:ascii="方正小标宋简体" w:eastAsia="方正小标宋简体" w:hAnsi="方正小标宋简体" w:cs="方正小标宋简体" w:hint="eastAsia"/>
          <w:snapToGrid w:val="0"/>
          <w:color w:val="000000"/>
          <w:sz w:val="44"/>
          <w:szCs w:val="44"/>
        </w:rPr>
        <w:t>2023年党风廉政建设和反腐败工作要点</w:t>
      </w:r>
    </w:p>
    <w:p w:rsidR="00204AF7" w:rsidRDefault="00204AF7" w:rsidP="004E340C">
      <w:pPr>
        <w:spacing w:line="560" w:lineRule="exact"/>
        <w:ind w:firstLineChars="200" w:firstLine="640"/>
        <w:rPr>
          <w:rFonts w:ascii="仿宋_GB2312" w:eastAsia="仿宋_GB2312"/>
          <w:snapToGrid w:val="0"/>
          <w:color w:val="000000"/>
          <w:sz w:val="32"/>
        </w:rPr>
      </w:pPr>
    </w:p>
    <w:p w:rsidR="00204AF7" w:rsidRDefault="00204AF7" w:rsidP="004E340C">
      <w:pPr>
        <w:spacing w:line="560" w:lineRule="exact"/>
        <w:ind w:firstLineChars="200" w:firstLine="640"/>
      </w:pPr>
      <w:r>
        <w:rPr>
          <w:rFonts w:ascii="仿宋_GB2312" w:eastAsia="仿宋_GB2312"/>
          <w:snapToGrid w:val="0"/>
          <w:color w:val="000000"/>
          <w:sz w:val="32"/>
        </w:rPr>
        <w:t>2023年是全面贯彻党的二十大精神的开局之年，</w:t>
      </w:r>
      <w:r>
        <w:rPr>
          <w:rFonts w:ascii="仿宋_GB2312" w:eastAsia="仿宋_GB2312" w:hint="eastAsia"/>
          <w:snapToGrid w:val="0"/>
          <w:color w:val="000000"/>
          <w:sz w:val="32"/>
        </w:rPr>
        <w:t>也是全旗塑优发展环境、加快跨越追赶的关键之年，深入推进全面从严治党意义重大、责任重大</w:t>
      </w:r>
      <w:r>
        <w:rPr>
          <w:rFonts w:ascii="仿宋_GB2312" w:eastAsia="仿宋_GB2312"/>
          <w:snapToGrid w:val="0"/>
          <w:color w:val="000000"/>
          <w:sz w:val="32"/>
        </w:rPr>
        <w:t>。今年</w:t>
      </w:r>
      <w:r>
        <w:rPr>
          <w:rFonts w:ascii="仿宋_GB2312" w:eastAsia="仿宋_GB2312" w:hint="eastAsia"/>
          <w:snapToGrid w:val="0"/>
          <w:color w:val="000000"/>
          <w:sz w:val="32"/>
        </w:rPr>
        <w:t>住建系统</w:t>
      </w:r>
      <w:r>
        <w:rPr>
          <w:rFonts w:ascii="仿宋_GB2312" w:eastAsia="仿宋_GB2312"/>
          <w:snapToGrid w:val="0"/>
          <w:color w:val="000000"/>
          <w:sz w:val="32"/>
        </w:rPr>
        <w:t>廉政工作的基本思路和总体要求是：以习近平新时代中国特色社会主义思想为指引，</w:t>
      </w:r>
      <w:r>
        <w:rPr>
          <w:rFonts w:ascii="仿宋_GB2312" w:eastAsia="仿宋_GB2312" w:hint="eastAsia"/>
          <w:snapToGrid w:val="0"/>
          <w:color w:val="000000"/>
          <w:sz w:val="32"/>
        </w:rPr>
        <w:t>全面</w:t>
      </w:r>
      <w:r>
        <w:rPr>
          <w:rFonts w:ascii="仿宋_GB2312" w:eastAsia="仿宋_GB2312"/>
          <w:snapToGrid w:val="0"/>
          <w:color w:val="000000"/>
          <w:sz w:val="32"/>
        </w:rPr>
        <w:t>学习贯彻党的二十大精神，</w:t>
      </w:r>
      <w:r>
        <w:rPr>
          <w:rFonts w:ascii="仿宋_GB2312" w:eastAsia="仿宋_GB2312" w:hint="eastAsia"/>
          <w:snapToGrid w:val="0"/>
          <w:color w:val="000000"/>
          <w:sz w:val="32"/>
        </w:rPr>
        <w:t>认真</w:t>
      </w:r>
      <w:r>
        <w:rPr>
          <w:rFonts w:ascii="仿宋_GB2312" w:eastAsia="仿宋_GB2312"/>
          <w:snapToGrid w:val="0"/>
          <w:color w:val="000000"/>
          <w:sz w:val="32"/>
        </w:rPr>
        <w:t>落实中央、</w:t>
      </w:r>
      <w:r>
        <w:rPr>
          <w:rFonts w:ascii="仿宋_GB2312" w:eastAsia="仿宋_GB2312" w:hint="eastAsia"/>
          <w:snapToGrid w:val="0"/>
          <w:color w:val="000000"/>
          <w:sz w:val="32"/>
        </w:rPr>
        <w:t>自治区</w:t>
      </w:r>
      <w:r>
        <w:rPr>
          <w:rFonts w:ascii="仿宋_GB2312" w:eastAsia="仿宋_GB2312"/>
          <w:snapToGrid w:val="0"/>
          <w:color w:val="000000"/>
          <w:sz w:val="32"/>
        </w:rPr>
        <w:t>、市纪委全会精神</w:t>
      </w:r>
      <w:r>
        <w:rPr>
          <w:rFonts w:ascii="仿宋_GB2312" w:eastAsia="仿宋_GB2312" w:hint="eastAsia"/>
          <w:snapToGrid w:val="0"/>
          <w:color w:val="000000"/>
          <w:sz w:val="32"/>
        </w:rPr>
        <w:t>、旗</w:t>
      </w:r>
      <w:r>
        <w:rPr>
          <w:rFonts w:ascii="仿宋_GB2312" w:eastAsia="仿宋_GB2312"/>
          <w:snapToGrid w:val="0"/>
          <w:color w:val="000000"/>
          <w:sz w:val="32"/>
        </w:rPr>
        <w:t>纪委全会精神和各项安排部署，</w:t>
      </w:r>
      <w:r>
        <w:rPr>
          <w:rFonts w:ascii="仿宋_GB2312" w:eastAsia="仿宋_GB2312" w:hint="eastAsia"/>
          <w:snapToGrid w:val="0"/>
          <w:color w:val="000000"/>
          <w:sz w:val="32"/>
        </w:rPr>
        <w:t>坚持党要管党全面从严治党工作总基调，坚持“五个聚焦”，驰而不息强信念、强责任、强教育、强监督，强作风高位推进党风廉政各项工作，以更高的政治站位、更强的责任担当、更大的决心勇气，为推动住建事业高质量发展提供坚强政治纪律保证。</w:t>
      </w:r>
    </w:p>
    <w:p w:rsidR="00204AF7" w:rsidRDefault="00204AF7" w:rsidP="004E340C">
      <w:pPr>
        <w:widowControl/>
        <w:numPr>
          <w:ilvl w:val="0"/>
          <w:numId w:val="2"/>
        </w:numPr>
        <w:adjustRightInd w:val="0"/>
        <w:snapToGrid w:val="0"/>
        <w:spacing w:line="56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snapToGrid w:val="0"/>
          <w:color w:val="000000"/>
          <w:sz w:val="32"/>
        </w:rPr>
        <w:t>聚焦政治建设不动摇，自觉践行“两个维护”根本任务</w:t>
      </w:r>
    </w:p>
    <w:p w:rsidR="00204AF7" w:rsidRDefault="00204AF7" w:rsidP="004E340C">
      <w:pPr>
        <w:adjustRightInd w:val="0"/>
        <w:snapToGrid w:val="0"/>
        <w:spacing w:line="560" w:lineRule="exact"/>
        <w:ind w:firstLineChars="200" w:firstLine="643"/>
        <w:rPr>
          <w:rFonts w:ascii="仿宋_GB2312" w:eastAsia="仿宋_GB2312"/>
          <w:snapToGrid w:val="0"/>
          <w:color w:val="000000"/>
          <w:sz w:val="32"/>
        </w:rPr>
      </w:pPr>
      <w:r>
        <w:rPr>
          <w:rFonts w:ascii="仿宋_GB2312" w:eastAsia="仿宋_GB2312" w:hint="eastAsia"/>
          <w:b/>
          <w:bCs/>
          <w:snapToGrid w:val="0"/>
          <w:color w:val="000000"/>
          <w:sz w:val="32"/>
        </w:rPr>
        <w:lastRenderedPageBreak/>
        <w:t>1.加强政治建设</w:t>
      </w:r>
      <w:r>
        <w:rPr>
          <w:rFonts w:ascii="仿宋_GB2312" w:eastAsia="仿宋_GB2312"/>
          <w:b/>
          <w:bCs/>
          <w:snapToGrid w:val="0"/>
          <w:color w:val="000000"/>
          <w:sz w:val="32"/>
        </w:rPr>
        <w:t>。</w:t>
      </w:r>
      <w:r>
        <w:rPr>
          <w:rFonts w:ascii="仿宋_GB2312" w:eastAsia="仿宋_GB2312"/>
          <w:snapToGrid w:val="0"/>
          <w:color w:val="000000"/>
          <w:sz w:val="32"/>
        </w:rPr>
        <w:t>深刻认识党的二十大报告对坚持不懈用习近平新时代中国特色社会主义思想凝心铸魂作出的重大部署，不折不扣抓好重大任务落实，持续深入加强对习近平新时代中国特色社会主义思想、习近平总书记对</w:t>
      </w:r>
      <w:r>
        <w:rPr>
          <w:rFonts w:ascii="仿宋_GB2312" w:eastAsia="仿宋_GB2312" w:hint="eastAsia"/>
          <w:snapToGrid w:val="0"/>
          <w:color w:val="000000"/>
          <w:sz w:val="32"/>
        </w:rPr>
        <w:t>内蒙古</w:t>
      </w:r>
      <w:r>
        <w:rPr>
          <w:rFonts w:ascii="仿宋_GB2312" w:eastAsia="仿宋_GB2312"/>
          <w:snapToGrid w:val="0"/>
          <w:color w:val="000000"/>
          <w:sz w:val="32"/>
        </w:rPr>
        <w:t>重要指示批示精神</w:t>
      </w:r>
      <w:r>
        <w:rPr>
          <w:rFonts w:ascii="仿宋_GB2312" w:eastAsia="仿宋_GB2312" w:hint="eastAsia"/>
          <w:snapToGrid w:val="0"/>
          <w:color w:val="000000"/>
          <w:sz w:val="32"/>
        </w:rPr>
        <w:t>和</w:t>
      </w:r>
      <w:r>
        <w:rPr>
          <w:rFonts w:ascii="仿宋_GB2312" w:eastAsia="仿宋_GB2312"/>
          <w:snapToGrid w:val="0"/>
          <w:color w:val="000000"/>
          <w:sz w:val="32"/>
        </w:rPr>
        <w:t>中央</w:t>
      </w:r>
      <w:r>
        <w:rPr>
          <w:rFonts w:ascii="仿宋_GB2312" w:eastAsia="仿宋_GB2312" w:hint="eastAsia"/>
          <w:snapToGrid w:val="0"/>
          <w:color w:val="000000"/>
          <w:sz w:val="32"/>
        </w:rPr>
        <w:t>、自治区、</w:t>
      </w:r>
      <w:r>
        <w:rPr>
          <w:rFonts w:ascii="仿宋_GB2312" w:eastAsia="仿宋_GB2312"/>
          <w:snapToGrid w:val="0"/>
          <w:color w:val="000000"/>
          <w:sz w:val="32"/>
        </w:rPr>
        <w:t>市</w:t>
      </w:r>
      <w:r>
        <w:rPr>
          <w:rFonts w:ascii="仿宋_GB2312" w:eastAsia="仿宋_GB2312" w:hint="eastAsia"/>
          <w:snapToGrid w:val="0"/>
          <w:color w:val="000000"/>
          <w:sz w:val="32"/>
        </w:rPr>
        <w:t>、旗</w:t>
      </w:r>
      <w:r>
        <w:rPr>
          <w:rFonts w:ascii="仿宋_GB2312" w:eastAsia="仿宋_GB2312"/>
          <w:snapToGrid w:val="0"/>
          <w:color w:val="000000"/>
          <w:sz w:val="32"/>
        </w:rPr>
        <w:t>纪委全会精神等学习内容，不断提高政治判断力、政治领悟力、政治执行力，自觉站稳政治立场，在政治方向、政治原则、政治道路上同以习近平同志为核心的党中央保持高度一致。</w:t>
      </w:r>
    </w:p>
    <w:p w:rsidR="00204AF7" w:rsidRDefault="00204AF7" w:rsidP="004E340C">
      <w:pPr>
        <w:adjustRightInd w:val="0"/>
        <w:snapToGrid w:val="0"/>
        <w:spacing w:line="560" w:lineRule="exact"/>
        <w:ind w:firstLineChars="200" w:firstLine="643"/>
        <w:rPr>
          <w:rFonts w:ascii="仿宋_GB2312" w:eastAsia="仿宋_GB2312"/>
          <w:snapToGrid w:val="0"/>
          <w:color w:val="000000"/>
          <w:sz w:val="32"/>
        </w:rPr>
      </w:pPr>
      <w:r>
        <w:rPr>
          <w:rFonts w:ascii="仿宋_GB2312" w:eastAsia="仿宋_GB2312" w:hint="eastAsia"/>
          <w:b/>
          <w:bCs/>
          <w:snapToGrid w:val="0"/>
          <w:color w:val="000000"/>
          <w:sz w:val="32"/>
        </w:rPr>
        <w:t>2.狠抓理论学习。</w:t>
      </w:r>
      <w:r>
        <w:rPr>
          <w:rFonts w:ascii="仿宋_GB2312" w:eastAsia="仿宋_GB2312" w:hint="eastAsia"/>
          <w:snapToGrid w:val="0"/>
          <w:color w:val="000000"/>
          <w:sz w:val="32"/>
        </w:rPr>
        <w:t>充分利用党组理论中心组学习、全体干部职工集中学习、支部“三会一课”等方式，组织党员干部职工深入学习贯彻党的二十大精神、习近平总书记重要</w:t>
      </w:r>
      <w:hyperlink r:id="rId8" w:history="1">
        <w:r>
          <w:rPr>
            <w:rFonts w:ascii="仿宋_GB2312" w:eastAsia="仿宋_GB2312" w:hint="eastAsia"/>
            <w:snapToGrid w:val="0"/>
            <w:color w:val="000000"/>
            <w:sz w:val="32"/>
          </w:rPr>
          <w:t>讲话</w:t>
        </w:r>
      </w:hyperlink>
      <w:r>
        <w:rPr>
          <w:rFonts w:ascii="仿宋_GB2312" w:eastAsia="仿宋_GB2312" w:hint="eastAsia"/>
          <w:snapToGrid w:val="0"/>
          <w:color w:val="000000"/>
          <w:sz w:val="32"/>
        </w:rPr>
        <w:t>精神，严格执行《中国共产党廉洁自律准则》《中国共产党纪律处分条例》等党内法规，推动学习贯彻习近平新时代中国特色社会主义思想往深里走、往心里走、往实里走。</w:t>
      </w:r>
      <w:r>
        <w:rPr>
          <w:rFonts w:ascii="仿宋_GB2312" w:eastAsia="仿宋_GB2312"/>
          <w:snapToGrid w:val="0"/>
          <w:color w:val="000000"/>
          <w:sz w:val="32"/>
        </w:rPr>
        <w:t>全年开展党组理论中心组学习不少于</w:t>
      </w:r>
      <w:r>
        <w:rPr>
          <w:rFonts w:ascii="仿宋_GB2312" w:eastAsia="仿宋_GB2312" w:hint="eastAsia"/>
          <w:snapToGrid w:val="0"/>
          <w:color w:val="000000"/>
          <w:sz w:val="32"/>
        </w:rPr>
        <w:t>12</w:t>
      </w:r>
      <w:r>
        <w:rPr>
          <w:rFonts w:ascii="仿宋_GB2312" w:eastAsia="仿宋_GB2312"/>
          <w:snapToGrid w:val="0"/>
          <w:color w:val="000000"/>
          <w:sz w:val="32"/>
        </w:rPr>
        <w:t>次，干部职工集体学习不少于20次，撰写心得体会人均不少于2篇，记录廉洁笔记不少于1万字。</w:t>
      </w:r>
    </w:p>
    <w:p w:rsidR="00204AF7" w:rsidRDefault="00204AF7" w:rsidP="004E340C">
      <w:pPr>
        <w:adjustRightInd w:val="0"/>
        <w:snapToGrid w:val="0"/>
        <w:spacing w:line="560" w:lineRule="exact"/>
        <w:ind w:firstLineChars="200" w:firstLine="643"/>
        <w:rPr>
          <w:rFonts w:ascii="仿宋_GB2312" w:eastAsia="仿宋_GB2312"/>
          <w:snapToGrid w:val="0"/>
          <w:color w:val="000000"/>
          <w:sz w:val="32"/>
        </w:rPr>
      </w:pPr>
      <w:r>
        <w:rPr>
          <w:rFonts w:ascii="仿宋_GB2312" w:eastAsia="仿宋_GB2312"/>
          <w:b/>
          <w:bCs/>
          <w:snapToGrid w:val="0"/>
          <w:color w:val="000000"/>
          <w:sz w:val="32"/>
        </w:rPr>
        <w:t>3.</w:t>
      </w:r>
      <w:r>
        <w:rPr>
          <w:rFonts w:ascii="仿宋_GB2312" w:eastAsia="仿宋_GB2312" w:hint="eastAsia"/>
          <w:b/>
          <w:bCs/>
          <w:snapToGrid w:val="0"/>
          <w:color w:val="000000"/>
          <w:sz w:val="32"/>
        </w:rPr>
        <w:t>严肃政治生活。</w:t>
      </w:r>
      <w:r>
        <w:rPr>
          <w:rFonts w:ascii="仿宋_GB2312" w:eastAsia="仿宋_GB2312" w:hint="eastAsia"/>
          <w:snapToGrid w:val="0"/>
          <w:color w:val="000000"/>
          <w:sz w:val="32"/>
        </w:rPr>
        <w:t>坚持以党章为总章程、总源头，严格执行《关于新形势下党内政治生活的若干准则》《关于加强党的政治建设的意见》等党规党纪，严格规范党内政治生活，认真落实“三会一课”、民主生活会、组织生活会、谈心谈话、民主评议党员等组织生活制度，认真贯彻执行民主集中制，完善和落实“三重一大”决策监督机制，营造积极健康的党内政治生活氛围。</w:t>
      </w:r>
    </w:p>
    <w:p w:rsidR="00204AF7" w:rsidRDefault="00204AF7" w:rsidP="004E340C">
      <w:pPr>
        <w:widowControl/>
        <w:numPr>
          <w:ilvl w:val="0"/>
          <w:numId w:val="2"/>
        </w:numPr>
        <w:adjustRightInd w:val="0"/>
        <w:snapToGrid w:val="0"/>
        <w:spacing w:line="560" w:lineRule="exact"/>
        <w:ind w:firstLineChars="200" w:firstLine="640"/>
        <w:rPr>
          <w:rFonts w:ascii="黑体" w:eastAsia="黑体" w:hAnsi="黑体" w:cs="黑体"/>
          <w:snapToGrid w:val="0"/>
          <w:color w:val="000000"/>
          <w:sz w:val="32"/>
        </w:rPr>
      </w:pPr>
      <w:r>
        <w:rPr>
          <w:rFonts w:ascii="黑体" w:eastAsia="黑体" w:hAnsi="黑体" w:cs="黑体" w:hint="eastAsia"/>
          <w:snapToGrid w:val="0"/>
          <w:color w:val="000000"/>
          <w:sz w:val="32"/>
        </w:rPr>
        <w:lastRenderedPageBreak/>
        <w:t>聚焦责任落实不松劲，层层压紧压实管党治党政治责任</w:t>
      </w:r>
    </w:p>
    <w:p w:rsidR="00204AF7" w:rsidRDefault="00204AF7" w:rsidP="004E340C">
      <w:pPr>
        <w:adjustRightInd w:val="0"/>
        <w:snapToGrid w:val="0"/>
        <w:spacing w:line="560" w:lineRule="exact"/>
        <w:ind w:firstLineChars="200" w:firstLine="643"/>
        <w:rPr>
          <w:rFonts w:ascii="仿宋_GB2312" w:eastAsia="仿宋_GB2312"/>
          <w:snapToGrid w:val="0"/>
          <w:color w:val="000000"/>
          <w:sz w:val="32"/>
        </w:rPr>
      </w:pPr>
      <w:r>
        <w:rPr>
          <w:rFonts w:ascii="仿宋_GB2312" w:eastAsia="仿宋_GB2312" w:hint="eastAsia"/>
          <w:b/>
          <w:bCs/>
          <w:snapToGrid w:val="0"/>
          <w:color w:val="000000"/>
          <w:sz w:val="32"/>
        </w:rPr>
        <w:t>4.全面履行主体责任。</w:t>
      </w:r>
      <w:r>
        <w:rPr>
          <w:rFonts w:ascii="仿宋_GB2312" w:eastAsia="仿宋_GB2312" w:hint="eastAsia"/>
          <w:snapToGrid w:val="0"/>
          <w:color w:val="000000"/>
          <w:sz w:val="32"/>
        </w:rPr>
        <w:t>为全面推动</w:t>
      </w:r>
      <w:hyperlink r:id="rId9" w:history="1">
        <w:r>
          <w:rPr>
            <w:rFonts w:ascii="仿宋_GB2312" w:eastAsia="仿宋_GB2312" w:hint="eastAsia"/>
            <w:snapToGrid w:val="0"/>
            <w:color w:val="000000"/>
            <w:sz w:val="32"/>
          </w:rPr>
          <w:t>党风廉政建设</w:t>
        </w:r>
      </w:hyperlink>
      <w:r>
        <w:rPr>
          <w:rFonts w:ascii="仿宋_GB2312" w:eastAsia="仿宋_GB2312" w:hint="eastAsia"/>
          <w:snapToGrid w:val="0"/>
          <w:color w:val="000000"/>
          <w:sz w:val="32"/>
        </w:rPr>
        <w:t>主体责任落地落实，进一步加大党风廉政建设和反腐倡廉工作力度，局党组牢固树立“主体”“主责”意识，必须严格执行“签字背书”制度，明确主要领导、分管领导、股室（单位）负责人应负责任，根据岗位工作实际，认真梳理，细致拟定党风廉政建设主体责任清单，并进行层层签订，形成党组和股室办、单位共同参与党风廉政建设工作良好局面。</w:t>
      </w:r>
      <w:r>
        <w:rPr>
          <w:rFonts w:ascii="仿宋_GB2312" w:eastAsia="仿宋_GB2312" w:hint="eastAsia"/>
          <w:snapToGrid w:val="0"/>
          <w:color w:val="000000"/>
          <w:sz w:val="32"/>
        </w:rPr>
        <w:br/>
      </w:r>
      <w:r>
        <w:rPr>
          <w:rFonts w:ascii="仿宋_GB2312" w:eastAsia="仿宋_GB2312" w:hint="eastAsia"/>
          <w:b/>
          <w:bCs/>
          <w:snapToGrid w:val="0"/>
          <w:color w:val="000000"/>
          <w:sz w:val="32"/>
        </w:rPr>
        <w:t xml:space="preserve">    5.严格落实“一岗双责”责任制。</w:t>
      </w:r>
      <w:r>
        <w:rPr>
          <w:rFonts w:ascii="仿宋_GB2312" w:eastAsia="仿宋_GB2312" w:hint="eastAsia"/>
          <w:snapToGrid w:val="0"/>
          <w:color w:val="000000"/>
          <w:sz w:val="32"/>
        </w:rPr>
        <w:t>按照推进党风廉政建设和全面从严管党治党职责分工，党组书记要切实履行第一责任人职责，发挥好引领示范作用，对党风廉政建设工作中的重要问题要做到亲自部署、亲自研究，党组成员要履行好党风廉政建设“一岗双责”做到业务工作和党风廉政建设工作“两手抓”、“两手硬”，做到统一安排部署、统一考核执行。</w:t>
      </w:r>
      <w:r>
        <w:rPr>
          <w:rFonts w:ascii="仿宋_GB2312" w:eastAsia="仿宋_GB2312" w:hint="eastAsia"/>
          <w:snapToGrid w:val="0"/>
          <w:color w:val="000000"/>
          <w:sz w:val="32"/>
        </w:rPr>
        <w:br/>
        <w:t xml:space="preserve">    </w:t>
      </w:r>
      <w:r>
        <w:rPr>
          <w:rFonts w:ascii="仿宋_GB2312" w:eastAsia="仿宋_GB2312" w:hint="eastAsia"/>
          <w:b/>
          <w:bCs/>
          <w:snapToGrid w:val="0"/>
          <w:color w:val="000000"/>
          <w:sz w:val="32"/>
        </w:rPr>
        <w:t>6.强化制度刚性约束。</w:t>
      </w:r>
      <w:r>
        <w:rPr>
          <w:rFonts w:ascii="仿宋_GB2312" w:eastAsia="仿宋_GB2312" w:hint="eastAsia"/>
          <w:snapToGrid w:val="0"/>
          <w:color w:val="000000"/>
          <w:sz w:val="32"/>
        </w:rPr>
        <w:t>局党组班子成员要按照党风廉政建设工作要求，扎实开展好党风廉政建设定期谈话、定期检查、定期</w:t>
      </w:r>
      <w:hyperlink r:id="rId10" w:history="1">
        <w:r>
          <w:rPr>
            <w:rFonts w:ascii="仿宋_GB2312" w:eastAsia="仿宋_GB2312" w:hint="eastAsia"/>
            <w:snapToGrid w:val="0"/>
            <w:color w:val="000000"/>
            <w:sz w:val="32"/>
          </w:rPr>
          <w:t>汇报</w:t>
        </w:r>
      </w:hyperlink>
      <w:r>
        <w:rPr>
          <w:rFonts w:ascii="仿宋_GB2312" w:eastAsia="仿宋_GB2312" w:hint="eastAsia"/>
          <w:snapToGrid w:val="0"/>
          <w:color w:val="000000"/>
          <w:sz w:val="32"/>
        </w:rPr>
        <w:t>制度，不断强化党风廉政建设主体责任落实。严格执行公务接待、差旅费报销、物资采购、请销假等制度，严格用制度管人、管事，加强对腐败工作的源头治理。</w:t>
      </w:r>
    </w:p>
    <w:p w:rsidR="00204AF7" w:rsidRDefault="00204AF7" w:rsidP="004E340C">
      <w:pPr>
        <w:adjustRightInd w:val="0"/>
        <w:snapToGrid w:val="0"/>
        <w:spacing w:line="560" w:lineRule="exact"/>
        <w:ind w:firstLineChars="200" w:firstLine="640"/>
        <w:rPr>
          <w:rFonts w:ascii="黑体" w:eastAsia="黑体" w:hAnsi="黑体" w:cs="黑体"/>
          <w:snapToGrid w:val="0"/>
          <w:color w:val="000000"/>
          <w:sz w:val="32"/>
        </w:rPr>
      </w:pPr>
      <w:r>
        <w:rPr>
          <w:rFonts w:ascii="黑体" w:eastAsia="黑体" w:hAnsi="黑体" w:cs="黑体" w:hint="eastAsia"/>
          <w:snapToGrid w:val="0"/>
          <w:color w:val="000000"/>
          <w:sz w:val="32"/>
        </w:rPr>
        <w:t>三、聚焦廉政教育不放松，切实筑牢干部拒腐防变的思想防线</w:t>
      </w:r>
    </w:p>
    <w:p w:rsidR="00204AF7" w:rsidRDefault="00204AF7" w:rsidP="004E340C">
      <w:pPr>
        <w:adjustRightInd w:val="0"/>
        <w:snapToGrid w:val="0"/>
        <w:spacing w:line="560" w:lineRule="exact"/>
        <w:ind w:firstLineChars="200" w:firstLine="643"/>
        <w:rPr>
          <w:rFonts w:ascii="仿宋_GB2312" w:eastAsia="仿宋_GB2312"/>
          <w:snapToGrid w:val="0"/>
          <w:color w:val="000000"/>
          <w:sz w:val="32"/>
        </w:rPr>
      </w:pPr>
      <w:r>
        <w:rPr>
          <w:rFonts w:ascii="仿宋_GB2312" w:eastAsia="仿宋_GB2312" w:hint="eastAsia"/>
          <w:b/>
          <w:bCs/>
          <w:snapToGrid w:val="0"/>
          <w:color w:val="000000"/>
          <w:sz w:val="32"/>
        </w:rPr>
        <w:t>7.抓警示筑防线。</w:t>
      </w:r>
      <w:r>
        <w:rPr>
          <w:rFonts w:ascii="仿宋_GB2312" w:eastAsia="仿宋_GB2312"/>
          <w:snapToGrid w:val="0"/>
          <w:color w:val="000000"/>
          <w:sz w:val="32"/>
        </w:rPr>
        <w:t>坚持把廉政教育作为部门党风廉政建</w:t>
      </w:r>
      <w:r>
        <w:rPr>
          <w:rFonts w:ascii="仿宋_GB2312" w:eastAsia="仿宋_GB2312"/>
          <w:snapToGrid w:val="0"/>
          <w:color w:val="000000"/>
          <w:sz w:val="32"/>
        </w:rPr>
        <w:lastRenderedPageBreak/>
        <w:t>设的基础性工作来抓，不断创新载体、丰富内容，通过传达通报、警示教育、现场教育、廉政提醒等抓实抓细。对各级重要文件及时组织传达学习，年内组织集体观看警示教育片不少于4次，赴廉政</w:t>
      </w:r>
      <w:r>
        <w:rPr>
          <w:rFonts w:ascii="仿宋_GB2312" w:eastAsia="仿宋_GB2312" w:hint="eastAsia"/>
          <w:snapToGrid w:val="0"/>
          <w:color w:val="000000"/>
          <w:sz w:val="32"/>
        </w:rPr>
        <w:t>教育</w:t>
      </w:r>
      <w:r>
        <w:rPr>
          <w:rFonts w:ascii="仿宋_GB2312" w:eastAsia="仿宋_GB2312"/>
          <w:snapToGrid w:val="0"/>
          <w:color w:val="000000"/>
          <w:sz w:val="32"/>
        </w:rPr>
        <w:t>基地现场观摩不少于</w:t>
      </w:r>
      <w:r>
        <w:rPr>
          <w:rFonts w:ascii="仿宋_GB2312" w:eastAsia="仿宋_GB2312" w:hint="eastAsia"/>
          <w:snapToGrid w:val="0"/>
          <w:color w:val="000000"/>
          <w:sz w:val="32"/>
        </w:rPr>
        <w:t>1</w:t>
      </w:r>
      <w:r>
        <w:rPr>
          <w:rFonts w:ascii="仿宋_GB2312" w:eastAsia="仿宋_GB2312"/>
          <w:snapToGrid w:val="0"/>
          <w:color w:val="000000"/>
          <w:sz w:val="32"/>
        </w:rPr>
        <w:t>次，重大节假日坚持向干部职工发送廉政信息，班子成员讲廉政党课不少于2场次，局党组、党组书记、党组成员、</w:t>
      </w:r>
      <w:r>
        <w:rPr>
          <w:rFonts w:ascii="仿宋_GB2312" w:eastAsia="仿宋_GB2312" w:hint="eastAsia"/>
          <w:snapToGrid w:val="0"/>
          <w:color w:val="000000"/>
          <w:sz w:val="32"/>
        </w:rPr>
        <w:t>股室</w:t>
      </w:r>
      <w:r>
        <w:rPr>
          <w:rFonts w:ascii="仿宋_GB2312" w:eastAsia="仿宋_GB2312"/>
          <w:snapToGrid w:val="0"/>
          <w:color w:val="000000"/>
          <w:sz w:val="32"/>
        </w:rPr>
        <w:t>负责人</w:t>
      </w:r>
      <w:r>
        <w:rPr>
          <w:rFonts w:ascii="仿宋_GB2312" w:eastAsia="仿宋_GB2312" w:hint="eastAsia"/>
          <w:snapToGrid w:val="0"/>
          <w:color w:val="000000"/>
          <w:sz w:val="32"/>
        </w:rPr>
        <w:t>定期</w:t>
      </w:r>
      <w:r>
        <w:rPr>
          <w:rFonts w:ascii="仿宋_GB2312" w:eastAsia="仿宋_GB2312"/>
          <w:snapToGrid w:val="0"/>
          <w:color w:val="000000"/>
          <w:sz w:val="32"/>
        </w:rPr>
        <w:t>开展廉政谈话和工作提醒。</w:t>
      </w:r>
    </w:p>
    <w:p w:rsidR="00204AF7" w:rsidRDefault="00204AF7" w:rsidP="004E340C">
      <w:pPr>
        <w:adjustRightInd w:val="0"/>
        <w:snapToGrid w:val="0"/>
        <w:spacing w:line="560" w:lineRule="exact"/>
        <w:ind w:firstLineChars="200" w:firstLine="643"/>
        <w:rPr>
          <w:rFonts w:ascii="仿宋_GB2312" w:eastAsia="仿宋_GB2312"/>
          <w:snapToGrid w:val="0"/>
          <w:color w:val="000000"/>
          <w:sz w:val="32"/>
        </w:rPr>
      </w:pPr>
      <w:r>
        <w:rPr>
          <w:rFonts w:ascii="仿宋_GB2312" w:eastAsia="仿宋_GB2312" w:hint="eastAsia"/>
          <w:b/>
          <w:bCs/>
          <w:snapToGrid w:val="0"/>
          <w:color w:val="000000"/>
          <w:sz w:val="32"/>
        </w:rPr>
        <w:t>8.营造廉洁氛围。</w:t>
      </w:r>
      <w:r>
        <w:rPr>
          <w:rFonts w:ascii="仿宋_GB2312" w:eastAsia="仿宋_GB2312" w:hint="eastAsia"/>
          <w:snapToGrid w:val="0"/>
          <w:color w:val="000000"/>
          <w:sz w:val="32"/>
        </w:rPr>
        <w:t>利用局微信群开展节日廉政提醒，发布廉政信息；运用局电子显示屏、宣传栏、墙体等载体开展廉政宣传；深入</w:t>
      </w:r>
      <w:r>
        <w:rPr>
          <w:rFonts w:ascii="仿宋_GB2312" w:eastAsia="仿宋_GB2312"/>
          <w:snapToGrid w:val="0"/>
          <w:color w:val="000000"/>
          <w:sz w:val="32"/>
        </w:rPr>
        <w:t>挖掘系统内部先进事迹，选树一批先进人物，通过典型引领，激励全系统形成讲奉献、讲廉洁的浓厚氛围。</w:t>
      </w:r>
    </w:p>
    <w:p w:rsidR="00204AF7" w:rsidRDefault="00204AF7" w:rsidP="004E340C">
      <w:pPr>
        <w:adjustRightInd w:val="0"/>
        <w:snapToGrid w:val="0"/>
        <w:spacing w:line="560" w:lineRule="exact"/>
        <w:ind w:firstLineChars="200" w:firstLine="640"/>
        <w:rPr>
          <w:rFonts w:ascii="黑体" w:eastAsia="黑体" w:hAnsi="黑体" w:cs="黑体"/>
          <w:snapToGrid w:val="0"/>
          <w:color w:val="000000"/>
          <w:sz w:val="32"/>
        </w:rPr>
      </w:pPr>
      <w:r>
        <w:rPr>
          <w:rFonts w:ascii="黑体" w:eastAsia="黑体" w:hAnsi="黑体" w:cs="黑体" w:hint="eastAsia"/>
          <w:snapToGrid w:val="0"/>
          <w:color w:val="000000"/>
          <w:sz w:val="32"/>
        </w:rPr>
        <w:t>四、聚焦监督执纪不懈怠，持续推动党风廉政制度体系建设</w:t>
      </w:r>
    </w:p>
    <w:p w:rsidR="00204AF7" w:rsidRDefault="00204AF7" w:rsidP="004E340C">
      <w:pPr>
        <w:adjustRightInd w:val="0"/>
        <w:snapToGrid w:val="0"/>
        <w:spacing w:line="560" w:lineRule="exact"/>
        <w:ind w:firstLineChars="200" w:firstLine="643"/>
        <w:rPr>
          <w:rFonts w:ascii="仿宋_GB2312" w:eastAsia="仿宋_GB2312"/>
          <w:snapToGrid w:val="0"/>
          <w:color w:val="000000"/>
          <w:sz w:val="32"/>
        </w:rPr>
      </w:pPr>
      <w:r>
        <w:rPr>
          <w:rFonts w:ascii="仿宋_GB2312" w:eastAsia="仿宋_GB2312" w:hint="eastAsia"/>
          <w:b/>
          <w:bCs/>
          <w:snapToGrid w:val="0"/>
          <w:color w:val="000000"/>
          <w:sz w:val="32"/>
        </w:rPr>
        <w:t>9</w:t>
      </w:r>
      <w:r>
        <w:rPr>
          <w:rFonts w:ascii="仿宋_GB2312" w:eastAsia="仿宋_GB2312"/>
          <w:b/>
          <w:bCs/>
          <w:snapToGrid w:val="0"/>
          <w:color w:val="000000"/>
          <w:sz w:val="32"/>
        </w:rPr>
        <w:t>.</w:t>
      </w:r>
      <w:r>
        <w:rPr>
          <w:rFonts w:ascii="仿宋_GB2312" w:eastAsia="仿宋_GB2312" w:hint="eastAsia"/>
          <w:b/>
          <w:bCs/>
          <w:snapToGrid w:val="0"/>
          <w:color w:val="000000"/>
          <w:sz w:val="32"/>
        </w:rPr>
        <w:t>加强日常监督</w:t>
      </w:r>
      <w:r>
        <w:rPr>
          <w:rFonts w:ascii="仿宋_GB2312" w:eastAsia="仿宋_GB2312"/>
          <w:b/>
          <w:bCs/>
          <w:snapToGrid w:val="0"/>
          <w:color w:val="000000"/>
          <w:sz w:val="32"/>
        </w:rPr>
        <w:t>。</w:t>
      </w:r>
      <w:r>
        <w:rPr>
          <w:rFonts w:ascii="仿宋_GB2312" w:eastAsia="仿宋_GB2312"/>
          <w:snapToGrid w:val="0"/>
          <w:color w:val="000000"/>
          <w:sz w:val="32"/>
        </w:rPr>
        <w:t>注重做实做细日常监督，细化日常监督任务清单，做实党员干部政治考察，关注党员干部日常言行、一贯表现</w:t>
      </w:r>
      <w:r>
        <w:rPr>
          <w:rFonts w:ascii="仿宋_GB2312" w:eastAsia="仿宋_GB2312" w:hint="eastAsia"/>
          <w:snapToGrid w:val="0"/>
          <w:color w:val="000000"/>
          <w:sz w:val="32"/>
        </w:rPr>
        <w:t>；</w:t>
      </w:r>
      <w:r>
        <w:rPr>
          <w:rFonts w:ascii="仿宋_GB2312" w:eastAsia="仿宋_GB2312" w:cs="仿宋_GB2312" w:hint="eastAsia"/>
          <w:snapToGrid w:val="0"/>
          <w:color w:val="000000"/>
          <w:sz w:val="32"/>
        </w:rPr>
        <w:t>聚焦</w:t>
      </w:r>
      <w:r>
        <w:rPr>
          <w:rFonts w:ascii="仿宋_GB2312" w:eastAsia="仿宋_GB2312" w:hint="eastAsia"/>
          <w:snapToGrid w:val="0"/>
          <w:color w:val="000000"/>
          <w:sz w:val="32"/>
        </w:rPr>
        <w:t>“</w:t>
      </w:r>
      <w:r>
        <w:rPr>
          <w:rFonts w:ascii="仿宋_GB2312" w:eastAsia="仿宋_GB2312" w:cs="仿宋_GB2312" w:hint="eastAsia"/>
          <w:snapToGrid w:val="0"/>
          <w:color w:val="000000"/>
          <w:sz w:val="32"/>
        </w:rPr>
        <w:t>三重一大</w:t>
      </w:r>
      <w:r>
        <w:rPr>
          <w:rFonts w:ascii="仿宋_GB2312" w:eastAsia="仿宋_GB2312" w:hint="eastAsia"/>
          <w:snapToGrid w:val="0"/>
          <w:color w:val="000000"/>
          <w:sz w:val="32"/>
        </w:rPr>
        <w:t>”“</w:t>
      </w:r>
      <w:r>
        <w:rPr>
          <w:rFonts w:ascii="仿宋_GB2312" w:eastAsia="仿宋_GB2312" w:cs="仿宋_GB2312" w:hint="eastAsia"/>
          <w:snapToGrid w:val="0"/>
          <w:color w:val="000000"/>
          <w:sz w:val="32"/>
        </w:rPr>
        <w:t>三公经费</w:t>
      </w:r>
      <w:r>
        <w:rPr>
          <w:rFonts w:ascii="仿宋_GB2312" w:eastAsia="仿宋_GB2312" w:hint="eastAsia"/>
          <w:snapToGrid w:val="0"/>
          <w:color w:val="000000"/>
          <w:sz w:val="32"/>
        </w:rPr>
        <w:t>”</w:t>
      </w:r>
      <w:r>
        <w:rPr>
          <w:rFonts w:ascii="仿宋_GB2312" w:eastAsia="仿宋_GB2312" w:cs="仿宋_GB2312" w:hint="eastAsia"/>
          <w:snapToGrid w:val="0"/>
          <w:color w:val="000000"/>
          <w:sz w:val="32"/>
        </w:rPr>
        <w:t>使用、物资管理、行政审批、执法处罚等领域，切实加强廉政风险动态排查，切实建立健全防范机制</w:t>
      </w:r>
      <w:r>
        <w:rPr>
          <w:rFonts w:ascii="仿宋_GB2312" w:eastAsia="仿宋_GB2312" w:hint="eastAsia"/>
          <w:snapToGrid w:val="0"/>
          <w:color w:val="000000"/>
          <w:sz w:val="32"/>
        </w:rPr>
        <w:t>；</w:t>
      </w:r>
      <w:r>
        <w:rPr>
          <w:rFonts w:ascii="仿宋_GB2312" w:eastAsia="仿宋_GB2312"/>
          <w:snapToGrid w:val="0"/>
          <w:color w:val="000000"/>
          <w:sz w:val="32"/>
        </w:rPr>
        <w:t>全面落实提醒谈话制度，对出现的苗头性倾向性问题，及时通过谈心谈话、工作约谈、提醒告诫等方式予以纠正和处置</w:t>
      </w:r>
      <w:r>
        <w:rPr>
          <w:rFonts w:ascii="仿宋_GB2312" w:eastAsia="仿宋_GB2312" w:hint="eastAsia"/>
          <w:snapToGrid w:val="0"/>
          <w:color w:val="000000"/>
          <w:sz w:val="32"/>
        </w:rPr>
        <w:t>；</w:t>
      </w:r>
      <w:r>
        <w:rPr>
          <w:rFonts w:ascii="仿宋_GB2312" w:eastAsia="仿宋_GB2312"/>
          <w:snapToGrid w:val="0"/>
          <w:color w:val="000000"/>
          <w:sz w:val="32"/>
        </w:rPr>
        <w:t>加强对干部的任前任后考核，做好对拟提拔任用干部的廉政考察和廉政法规知识测试，落实拟提拔任用干部事先征求纪检监察部门意见的规定。</w:t>
      </w:r>
    </w:p>
    <w:p w:rsidR="00204AF7" w:rsidRDefault="00204AF7" w:rsidP="004E340C">
      <w:pPr>
        <w:pStyle w:val="a6"/>
        <w:shd w:val="clear" w:color="auto" w:fill="FFFFFF"/>
        <w:spacing w:beforeAutospacing="0" w:afterAutospacing="0" w:line="560" w:lineRule="exact"/>
        <w:ind w:firstLineChars="200" w:firstLine="674"/>
        <w:jc w:val="both"/>
        <w:rPr>
          <w:rFonts w:ascii="仿宋_GB2312" w:eastAsia="仿宋_GB2312"/>
          <w:snapToGrid w:val="0"/>
          <w:color w:val="000000"/>
          <w:sz w:val="32"/>
        </w:rPr>
      </w:pPr>
      <w:r>
        <w:rPr>
          <w:rFonts w:ascii="仿宋_GB2312" w:eastAsia="仿宋_GB2312" w:hAnsi="仿宋_GB2312" w:cs="仿宋_GB2312" w:hint="eastAsia"/>
          <w:b/>
          <w:bCs/>
          <w:color w:val="222222"/>
          <w:spacing w:val="8"/>
          <w:sz w:val="32"/>
          <w:szCs w:val="32"/>
          <w:shd w:val="clear" w:color="auto" w:fill="FFFFFF"/>
        </w:rPr>
        <w:lastRenderedPageBreak/>
        <w:t>10.紧盯重点监督。</w:t>
      </w:r>
      <w:r>
        <w:rPr>
          <w:rFonts w:ascii="仿宋_GB2312" w:eastAsia="仿宋_GB2312" w:cs="仿宋_GB2312" w:hint="eastAsia"/>
          <w:snapToGrid w:val="0"/>
          <w:color w:val="000000"/>
          <w:sz w:val="32"/>
        </w:rPr>
        <w:t>局党组、各局属单位班子要认真贯彻落实《中共中央关于加强对“一把手”和领导班子监督的意见》，把“一把手”作为日常监督、专项监督的重中之重，重点监督遵守政治纪律政治规矩、落实上级决策部署、贯彻执行民主集中制和“三重一大”决策机制、执行个人有关事项报告制度、廉洁自律等情况。要紧盯权力运行各环节，抓住政策制定、审批监督、执法等关键点，不断推进职能、权限、程序、责任规范化。</w:t>
      </w:r>
    </w:p>
    <w:p w:rsidR="00204AF7" w:rsidRDefault="00204AF7" w:rsidP="004E340C">
      <w:pPr>
        <w:adjustRightInd w:val="0"/>
        <w:snapToGrid w:val="0"/>
        <w:spacing w:line="560" w:lineRule="exact"/>
        <w:ind w:firstLineChars="200" w:firstLine="643"/>
        <w:rPr>
          <w:rFonts w:ascii="仿宋_GB2312" w:eastAsia="仿宋_GB2312"/>
          <w:snapToGrid w:val="0"/>
          <w:color w:val="000000"/>
          <w:sz w:val="32"/>
        </w:rPr>
      </w:pPr>
      <w:r>
        <w:rPr>
          <w:rFonts w:ascii="仿宋_GB2312" w:eastAsia="仿宋_GB2312" w:hint="eastAsia"/>
          <w:b/>
          <w:bCs/>
          <w:snapToGrid w:val="0"/>
          <w:color w:val="000000"/>
          <w:sz w:val="32"/>
        </w:rPr>
        <w:t>11</w:t>
      </w:r>
      <w:r>
        <w:rPr>
          <w:rFonts w:ascii="仿宋_GB2312" w:eastAsia="仿宋_GB2312"/>
          <w:b/>
          <w:bCs/>
          <w:snapToGrid w:val="0"/>
          <w:color w:val="000000"/>
          <w:sz w:val="32"/>
        </w:rPr>
        <w:t>.重统筹聚合力。</w:t>
      </w:r>
      <w:r>
        <w:rPr>
          <w:rFonts w:ascii="仿宋_GB2312" w:eastAsia="仿宋_GB2312"/>
          <w:snapToGrid w:val="0"/>
          <w:color w:val="000000"/>
          <w:sz w:val="32"/>
        </w:rPr>
        <w:t>落实党组管党治党主体责任，注重与派驻纪检监察组沟通协调，自觉接受上级党组织和派驻纪检监察组监督指导，涉及重点工作事项邀请纪检监察组全程参与监督。自觉接受巡察监督、人大监督、民主监督等，进一步整合监督力量，使各方面目标同向、行动协同，推动监督体系高效运转。</w:t>
      </w:r>
    </w:p>
    <w:p w:rsidR="00204AF7" w:rsidRDefault="00204AF7" w:rsidP="004E340C">
      <w:pPr>
        <w:adjustRightInd w:val="0"/>
        <w:snapToGrid w:val="0"/>
        <w:spacing w:line="560" w:lineRule="exact"/>
        <w:ind w:firstLineChars="200" w:firstLine="640"/>
        <w:rPr>
          <w:rFonts w:ascii="黑体" w:eastAsia="黑体" w:hAnsi="黑体" w:cs="黑体"/>
          <w:snapToGrid w:val="0"/>
          <w:color w:val="000000"/>
          <w:sz w:val="32"/>
        </w:rPr>
      </w:pPr>
      <w:r>
        <w:rPr>
          <w:rFonts w:ascii="黑体" w:eastAsia="黑体" w:hAnsi="黑体" w:cs="黑体" w:hint="eastAsia"/>
          <w:snapToGrid w:val="0"/>
          <w:color w:val="000000"/>
          <w:sz w:val="32"/>
        </w:rPr>
        <w:t>五、聚焦正风肃纪不停步，努力营造风清气正的干事创业氛围</w:t>
      </w:r>
    </w:p>
    <w:p w:rsidR="00204AF7" w:rsidRDefault="00204AF7" w:rsidP="004E340C">
      <w:pPr>
        <w:adjustRightInd w:val="0"/>
        <w:snapToGrid w:val="0"/>
        <w:spacing w:line="560" w:lineRule="exact"/>
        <w:ind w:firstLineChars="200" w:firstLine="643"/>
        <w:rPr>
          <w:rFonts w:ascii="仿宋_GB2312" w:eastAsia="仿宋_GB2312"/>
          <w:snapToGrid w:val="0"/>
          <w:color w:val="000000"/>
          <w:sz w:val="32"/>
        </w:rPr>
      </w:pPr>
      <w:r>
        <w:rPr>
          <w:rFonts w:ascii="仿宋_GB2312" w:eastAsia="仿宋_GB2312" w:hint="eastAsia"/>
          <w:b/>
          <w:bCs/>
          <w:snapToGrid w:val="0"/>
          <w:color w:val="000000"/>
          <w:sz w:val="32"/>
        </w:rPr>
        <w:t>12.坚决纠治“四风”。</w:t>
      </w:r>
      <w:r>
        <w:rPr>
          <w:rFonts w:ascii="仿宋_GB2312" w:eastAsia="仿宋_GB2312" w:hint="eastAsia"/>
          <w:snapToGrid w:val="0"/>
          <w:color w:val="000000"/>
          <w:sz w:val="32"/>
        </w:rPr>
        <w:t>持续巩固和拓展落实中央八项规定及地方配套规定，密切关注、精准研判“四风”苗头性、倾向性、隐蔽性问题，坚决纠治影响党中央决策部署落实、漠视群众利益、加重基层负担的形式主义、官僚主义，深入整治损害党的形象、群众反映强烈的享乐主义、奢靡之风。坚持深挖根源、找准症结、靶向发力、精准纠治，解决“三多三少三慢”顽疾，推动“七个摒弃”观念转变。</w:t>
      </w:r>
    </w:p>
    <w:p w:rsidR="00204AF7" w:rsidRDefault="00204AF7" w:rsidP="004E340C">
      <w:pPr>
        <w:adjustRightInd w:val="0"/>
        <w:snapToGrid w:val="0"/>
        <w:spacing w:line="560" w:lineRule="exact"/>
        <w:ind w:firstLineChars="200" w:firstLine="643"/>
        <w:rPr>
          <w:rFonts w:ascii="仿宋_GB2312" w:eastAsia="仿宋_GB2312"/>
          <w:snapToGrid w:val="0"/>
          <w:color w:val="000000"/>
          <w:sz w:val="32"/>
        </w:rPr>
      </w:pPr>
      <w:r>
        <w:rPr>
          <w:rFonts w:ascii="仿宋_GB2312" w:eastAsia="仿宋_GB2312" w:hint="eastAsia"/>
          <w:b/>
          <w:bCs/>
          <w:snapToGrid w:val="0"/>
          <w:color w:val="000000"/>
          <w:sz w:val="32"/>
        </w:rPr>
        <w:t>13.优化服务质量。</w:t>
      </w:r>
      <w:r>
        <w:rPr>
          <w:rFonts w:ascii="仿宋_GB2312" w:eastAsia="仿宋_GB2312"/>
          <w:snapToGrid w:val="0"/>
          <w:color w:val="000000"/>
          <w:sz w:val="32"/>
        </w:rPr>
        <w:t>落实</w:t>
      </w:r>
      <w:r>
        <w:rPr>
          <w:rFonts w:ascii="仿宋_GB2312" w:eastAsia="仿宋_GB2312" w:hint="eastAsia"/>
          <w:snapToGrid w:val="0"/>
          <w:color w:val="000000"/>
          <w:sz w:val="32"/>
        </w:rPr>
        <w:t>市旗</w:t>
      </w:r>
      <w:r>
        <w:rPr>
          <w:rFonts w:ascii="仿宋_GB2312" w:eastAsia="仿宋_GB2312"/>
          <w:snapToGrid w:val="0"/>
          <w:color w:val="000000"/>
          <w:sz w:val="32"/>
        </w:rPr>
        <w:t>“</w:t>
      </w:r>
      <w:r>
        <w:rPr>
          <w:rFonts w:ascii="仿宋_GB2312" w:eastAsia="仿宋_GB2312"/>
          <w:snapToGrid w:val="0"/>
          <w:color w:val="000000"/>
          <w:sz w:val="32"/>
        </w:rPr>
        <w:t>营商环境</w:t>
      </w:r>
      <w:r>
        <w:rPr>
          <w:rFonts w:ascii="仿宋_GB2312" w:eastAsia="仿宋_GB2312" w:hint="eastAsia"/>
          <w:snapToGrid w:val="0"/>
          <w:color w:val="000000"/>
          <w:sz w:val="32"/>
        </w:rPr>
        <w:t>争优年</w:t>
      </w:r>
      <w:r>
        <w:rPr>
          <w:rFonts w:ascii="仿宋_GB2312" w:eastAsia="仿宋_GB2312"/>
          <w:snapToGrid w:val="0"/>
          <w:color w:val="000000"/>
          <w:sz w:val="32"/>
        </w:rPr>
        <w:t>”</w:t>
      </w:r>
      <w:r>
        <w:rPr>
          <w:rFonts w:ascii="仿宋_GB2312" w:eastAsia="仿宋_GB2312"/>
          <w:snapToGrid w:val="0"/>
          <w:color w:val="000000"/>
          <w:sz w:val="32"/>
        </w:rPr>
        <w:t>部署安</w:t>
      </w:r>
      <w:r>
        <w:rPr>
          <w:rFonts w:ascii="仿宋_GB2312" w:eastAsia="仿宋_GB2312"/>
          <w:snapToGrid w:val="0"/>
          <w:color w:val="000000"/>
          <w:sz w:val="32"/>
        </w:rPr>
        <w:lastRenderedPageBreak/>
        <w:t>排，扎实开展</w:t>
      </w:r>
      <w:r>
        <w:rPr>
          <w:rFonts w:ascii="仿宋_GB2312" w:eastAsia="仿宋_GB2312" w:hint="eastAsia"/>
          <w:snapToGrid w:val="0"/>
          <w:color w:val="000000"/>
          <w:sz w:val="32"/>
        </w:rPr>
        <w:t>优化营商环境“亮晒比评”</w:t>
      </w:r>
      <w:r>
        <w:rPr>
          <w:rFonts w:ascii="仿宋_GB2312" w:eastAsia="仿宋_GB2312"/>
          <w:snapToGrid w:val="0"/>
          <w:color w:val="000000"/>
          <w:sz w:val="32"/>
        </w:rPr>
        <w:t>活动，</w:t>
      </w:r>
      <w:r>
        <w:rPr>
          <w:rFonts w:ascii="仿宋_GB2312" w:eastAsia="仿宋_GB2312" w:hint="eastAsia"/>
          <w:snapToGrid w:val="0"/>
          <w:color w:val="000000"/>
          <w:sz w:val="32"/>
        </w:rPr>
        <w:t>有力推进优化营商环境各项任务顺利完成</w:t>
      </w:r>
      <w:r>
        <w:rPr>
          <w:rFonts w:ascii="仿宋_GB2312" w:eastAsia="仿宋_GB2312"/>
          <w:snapToGrid w:val="0"/>
          <w:color w:val="000000"/>
          <w:sz w:val="32"/>
        </w:rPr>
        <w:t>，坚决整治机关事务领域不作为、慢作为、乱作为现象，整治反应慢、服务差、效能低、推诿扯皮等顽疾，以法治化、标准化、信息化促服务更加规范、更加精细、更加高效，力争</w:t>
      </w:r>
      <w:r>
        <w:rPr>
          <w:rFonts w:ascii="仿宋_GB2312" w:eastAsia="仿宋_GB2312" w:hint="eastAsia"/>
          <w:snapToGrid w:val="0"/>
          <w:color w:val="000000"/>
          <w:sz w:val="32"/>
        </w:rPr>
        <w:t>在各项评估中取得优异成绩，加速营造高质量发展的“强磁场”。</w:t>
      </w:r>
    </w:p>
    <w:p w:rsidR="00204AF7" w:rsidRDefault="00204AF7" w:rsidP="004E340C">
      <w:pPr>
        <w:adjustRightInd w:val="0"/>
        <w:snapToGrid w:val="0"/>
        <w:spacing w:line="560" w:lineRule="exact"/>
        <w:ind w:firstLineChars="200" w:firstLine="643"/>
        <w:rPr>
          <w:rFonts w:ascii="仿宋_GB2312" w:eastAsia="仿宋_GB2312"/>
          <w:snapToGrid w:val="0"/>
          <w:color w:val="000000"/>
          <w:sz w:val="32"/>
        </w:rPr>
      </w:pPr>
      <w:r>
        <w:rPr>
          <w:rFonts w:ascii="仿宋_GB2312" w:eastAsia="仿宋_GB2312" w:hint="eastAsia"/>
          <w:b/>
          <w:bCs/>
          <w:snapToGrid w:val="0"/>
          <w:color w:val="000000"/>
          <w:sz w:val="32"/>
        </w:rPr>
        <w:t>14.守情怀保民生。</w:t>
      </w:r>
      <w:r>
        <w:rPr>
          <w:rFonts w:ascii="仿宋_GB2312" w:eastAsia="仿宋_GB2312"/>
          <w:snapToGrid w:val="0"/>
          <w:color w:val="000000"/>
          <w:sz w:val="32"/>
        </w:rPr>
        <w:t>主动践行以人民为中心的发展思想，以</w:t>
      </w:r>
      <w:r>
        <w:rPr>
          <w:rFonts w:ascii="仿宋_GB2312" w:eastAsia="仿宋_GB2312"/>
          <w:snapToGrid w:val="0"/>
          <w:color w:val="000000"/>
          <w:sz w:val="32"/>
        </w:rPr>
        <w:t>“</w:t>
      </w:r>
      <w:r>
        <w:rPr>
          <w:rFonts w:ascii="仿宋_GB2312" w:eastAsia="仿宋_GB2312"/>
          <w:snapToGrid w:val="0"/>
          <w:color w:val="000000"/>
          <w:sz w:val="32"/>
        </w:rPr>
        <w:t>我为群众办实事</w:t>
      </w:r>
      <w:r>
        <w:rPr>
          <w:rFonts w:ascii="仿宋_GB2312" w:eastAsia="仿宋_GB2312"/>
          <w:snapToGrid w:val="0"/>
          <w:color w:val="000000"/>
          <w:sz w:val="32"/>
        </w:rPr>
        <w:t>”</w:t>
      </w:r>
      <w:r>
        <w:rPr>
          <w:rFonts w:ascii="仿宋_GB2312" w:eastAsia="仿宋_GB2312"/>
          <w:snapToGrid w:val="0"/>
          <w:color w:val="000000"/>
          <w:sz w:val="32"/>
        </w:rPr>
        <w:t>为引领，高度关注社情民意，主动做好动态监测</w:t>
      </w:r>
      <w:r>
        <w:rPr>
          <w:rFonts w:ascii="仿宋_GB2312" w:eastAsia="仿宋_GB2312" w:hint="eastAsia"/>
          <w:snapToGrid w:val="0"/>
          <w:color w:val="000000"/>
          <w:sz w:val="32"/>
        </w:rPr>
        <w:t>，</w:t>
      </w:r>
      <w:r>
        <w:rPr>
          <w:rFonts w:ascii="仿宋_GB2312" w:eastAsia="仿宋_GB2312"/>
          <w:snapToGrid w:val="0"/>
          <w:color w:val="000000"/>
          <w:sz w:val="32"/>
        </w:rPr>
        <w:t>对基层群众、社区居民、企业诉求及时发现、及时处置、及时回复</w:t>
      </w:r>
      <w:r>
        <w:rPr>
          <w:rFonts w:ascii="仿宋_GB2312" w:eastAsia="仿宋_GB2312" w:hint="eastAsia"/>
          <w:snapToGrid w:val="0"/>
          <w:color w:val="000000"/>
          <w:sz w:val="32"/>
        </w:rPr>
        <w:t>。聚焦人民群众急难愁盼，以“无微不治”的态度推动解决人民群众关心关注的供暖、房地产领域“三难”等问题，不断增强人民群众的获得感、幸福感、安全感。</w:t>
      </w:r>
    </w:p>
    <w:p w:rsidR="00204AF7" w:rsidRDefault="00204AF7" w:rsidP="004E340C">
      <w:pPr>
        <w:adjustRightInd w:val="0"/>
        <w:snapToGrid w:val="0"/>
        <w:spacing w:line="560" w:lineRule="exact"/>
        <w:ind w:firstLineChars="200" w:firstLine="640"/>
        <w:rPr>
          <w:rFonts w:ascii="仿宋_GB2312" w:eastAsia="仿宋_GB2312"/>
          <w:snapToGrid w:val="0"/>
          <w:color w:val="000000"/>
          <w:sz w:val="32"/>
        </w:rPr>
      </w:pPr>
    </w:p>
    <w:p w:rsidR="00375C03" w:rsidRDefault="00375C03" w:rsidP="004E340C">
      <w:pPr>
        <w:pStyle w:val="Bodytext10"/>
        <w:tabs>
          <w:tab w:val="left" w:pos="1710"/>
        </w:tabs>
        <w:spacing w:line="560" w:lineRule="exact"/>
        <w:ind w:firstLineChars="200" w:firstLine="640"/>
        <w:jc w:val="both"/>
        <w:rPr>
          <w:rFonts w:ascii="仿宋_GB2312" w:eastAsia="仿宋_GB2312" w:hAnsi="仿宋_GB2312" w:cs="仿宋_GB2312"/>
          <w:sz w:val="32"/>
          <w:szCs w:val="32"/>
          <w:lang w:val="en-US" w:eastAsia="zh-CN"/>
        </w:rPr>
      </w:pPr>
    </w:p>
    <w:p w:rsidR="00375C03" w:rsidRDefault="00375C03" w:rsidP="004E340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中共科左中旗住建系统委员会</w:t>
      </w:r>
    </w:p>
    <w:p w:rsidR="00375C03" w:rsidRDefault="00375C03" w:rsidP="004E340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2022年3月27日</w:t>
      </w:r>
    </w:p>
    <w:p w:rsidR="001C1075" w:rsidRDefault="001C1075" w:rsidP="004E340C">
      <w:pPr>
        <w:spacing w:line="560" w:lineRule="exact"/>
        <w:jc w:val="center"/>
      </w:pPr>
    </w:p>
    <w:sectPr w:rsidR="001C1075" w:rsidSect="001C107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D3C" w:rsidRDefault="006C1D3C" w:rsidP="001C1075">
      <w:r>
        <w:separator/>
      </w:r>
    </w:p>
  </w:endnote>
  <w:endnote w:type="continuationSeparator" w:id="0">
    <w:p w:rsidR="006C1D3C" w:rsidRDefault="006C1D3C" w:rsidP="001C1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75" w:rsidRDefault="00F60D7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1C1075" w:rsidRDefault="00D77075">
                <w:pPr>
                  <w:pStyle w:val="a3"/>
                </w:pPr>
                <w:r>
                  <w:t>—</w:t>
                </w:r>
                <w:r>
                  <w:rPr>
                    <w:sz w:val="24"/>
                  </w:rPr>
                  <w:t xml:space="preserve"> </w:t>
                </w:r>
                <w:r w:rsidR="00F60D76">
                  <w:rPr>
                    <w:sz w:val="24"/>
                  </w:rPr>
                  <w:fldChar w:fldCharType="begin"/>
                </w:r>
                <w:r>
                  <w:rPr>
                    <w:sz w:val="24"/>
                  </w:rPr>
                  <w:instrText xml:space="preserve"> PAGE  \* MERGEFORMAT </w:instrText>
                </w:r>
                <w:r w:rsidR="00F60D76">
                  <w:rPr>
                    <w:sz w:val="24"/>
                  </w:rPr>
                  <w:fldChar w:fldCharType="separate"/>
                </w:r>
                <w:r w:rsidR="004E340C">
                  <w:rPr>
                    <w:noProof/>
                    <w:sz w:val="24"/>
                  </w:rPr>
                  <w:t>1</w:t>
                </w:r>
                <w:r w:rsidR="00F60D76">
                  <w:rPr>
                    <w:sz w:val="24"/>
                  </w:rPr>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D3C" w:rsidRDefault="006C1D3C" w:rsidP="001C1075">
      <w:r>
        <w:separator/>
      </w:r>
    </w:p>
  </w:footnote>
  <w:footnote w:type="continuationSeparator" w:id="0">
    <w:p w:rsidR="006C1D3C" w:rsidRDefault="006C1D3C" w:rsidP="001C1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7C07FB"/>
    <w:multiLevelType w:val="singleLevel"/>
    <w:tmpl w:val="867C07FB"/>
    <w:lvl w:ilvl="0">
      <w:start w:val="1"/>
      <w:numFmt w:val="chineseCounting"/>
      <w:suff w:val="nothing"/>
      <w:lvlText w:val="%1、"/>
      <w:lvlJc w:val="left"/>
      <w:rPr>
        <w:rFonts w:hint="eastAsia"/>
      </w:rPr>
    </w:lvl>
  </w:abstractNum>
  <w:abstractNum w:abstractNumId="1">
    <w:nsid w:val="3C182837"/>
    <w:multiLevelType w:val="singleLevel"/>
    <w:tmpl w:val="3C182837"/>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Q5MmU2YTI0NDhhNDdmNDljMmNlMDhmNjY2NzY1ZDQifQ=="/>
  </w:docVars>
  <w:rsids>
    <w:rsidRoot w:val="29CA7549"/>
    <w:rsid w:val="001C1075"/>
    <w:rsid w:val="001E3091"/>
    <w:rsid w:val="00204AF7"/>
    <w:rsid w:val="00272A01"/>
    <w:rsid w:val="002C1F55"/>
    <w:rsid w:val="0034241F"/>
    <w:rsid w:val="00375C03"/>
    <w:rsid w:val="004E340C"/>
    <w:rsid w:val="006C1D3C"/>
    <w:rsid w:val="00864665"/>
    <w:rsid w:val="009E6E75"/>
    <w:rsid w:val="00A30424"/>
    <w:rsid w:val="00AE1A3D"/>
    <w:rsid w:val="00B82A82"/>
    <w:rsid w:val="00BE7B7D"/>
    <w:rsid w:val="00D16B5F"/>
    <w:rsid w:val="00D77075"/>
    <w:rsid w:val="00EC22AC"/>
    <w:rsid w:val="00F60D76"/>
    <w:rsid w:val="00F815E4"/>
    <w:rsid w:val="02551AC2"/>
    <w:rsid w:val="0E2F4A2C"/>
    <w:rsid w:val="14C22F07"/>
    <w:rsid w:val="1615355E"/>
    <w:rsid w:val="19124A36"/>
    <w:rsid w:val="192B3B5E"/>
    <w:rsid w:val="1A9A487C"/>
    <w:rsid w:val="1D336770"/>
    <w:rsid w:val="1F88775F"/>
    <w:rsid w:val="23FE7D27"/>
    <w:rsid w:val="29CA7549"/>
    <w:rsid w:val="2C640943"/>
    <w:rsid w:val="2FC7536F"/>
    <w:rsid w:val="31D87D2A"/>
    <w:rsid w:val="33425B9C"/>
    <w:rsid w:val="367D68D8"/>
    <w:rsid w:val="3B285700"/>
    <w:rsid w:val="3B3B778B"/>
    <w:rsid w:val="3CF73323"/>
    <w:rsid w:val="3D2F5705"/>
    <w:rsid w:val="40A11D0E"/>
    <w:rsid w:val="43690278"/>
    <w:rsid w:val="45EE1552"/>
    <w:rsid w:val="462C7691"/>
    <w:rsid w:val="46E457BB"/>
    <w:rsid w:val="4D60606E"/>
    <w:rsid w:val="589705C1"/>
    <w:rsid w:val="58D65535"/>
    <w:rsid w:val="5A8A61E5"/>
    <w:rsid w:val="652C40DD"/>
    <w:rsid w:val="661C580F"/>
    <w:rsid w:val="66A51887"/>
    <w:rsid w:val="68093B71"/>
    <w:rsid w:val="69244ABC"/>
    <w:rsid w:val="705A0364"/>
    <w:rsid w:val="79863274"/>
    <w:rsid w:val="7B0B6849"/>
    <w:rsid w:val="7D5B4E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7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1C1075"/>
    <w:pPr>
      <w:tabs>
        <w:tab w:val="center" w:pos="4153"/>
        <w:tab w:val="right" w:pos="8306"/>
      </w:tabs>
      <w:snapToGrid w:val="0"/>
      <w:jc w:val="left"/>
    </w:pPr>
    <w:rPr>
      <w:sz w:val="18"/>
    </w:rPr>
  </w:style>
  <w:style w:type="paragraph" w:styleId="a4">
    <w:name w:val="header"/>
    <w:basedOn w:val="a"/>
    <w:uiPriority w:val="99"/>
    <w:semiHidden/>
    <w:unhideWhenUsed/>
    <w:rsid w:val="001C10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uiPriority w:val="99"/>
    <w:qFormat/>
    <w:rsid w:val="001C1075"/>
    <w:rPr>
      <w:rFonts w:cs="Times New Roman"/>
      <w:b/>
      <w:bCs/>
    </w:rPr>
  </w:style>
  <w:style w:type="paragraph" w:styleId="a6">
    <w:name w:val="Normal (Web)"/>
    <w:basedOn w:val="a"/>
    <w:qFormat/>
    <w:rsid w:val="00204AF7"/>
    <w:pPr>
      <w:widowControl/>
      <w:spacing w:beforeAutospacing="1" w:afterAutospacing="1" w:line="276" w:lineRule="auto"/>
      <w:jc w:val="left"/>
    </w:pPr>
    <w:rPr>
      <w:rFonts w:ascii="宋体" w:hAnsi="宋体"/>
      <w:kern w:val="0"/>
      <w:sz w:val="24"/>
      <w:szCs w:val="22"/>
    </w:rPr>
  </w:style>
  <w:style w:type="character" w:customStyle="1" w:styleId="Bodytext1">
    <w:name w:val="Body text|1_"/>
    <w:basedOn w:val="a0"/>
    <w:link w:val="Bodytext10"/>
    <w:qFormat/>
    <w:rsid w:val="00375C03"/>
    <w:rPr>
      <w:rFonts w:ascii="宋体" w:hAnsi="宋体" w:cs="宋体"/>
      <w:sz w:val="28"/>
      <w:szCs w:val="28"/>
      <w:lang w:val="zh-TW" w:eastAsia="zh-TW" w:bidi="zh-TW"/>
    </w:rPr>
  </w:style>
  <w:style w:type="paragraph" w:customStyle="1" w:styleId="Bodytext10">
    <w:name w:val="Body text|1"/>
    <w:basedOn w:val="a"/>
    <w:link w:val="Bodytext1"/>
    <w:qFormat/>
    <w:rsid w:val="00375C03"/>
    <w:pPr>
      <w:spacing w:line="420" w:lineRule="auto"/>
      <w:ind w:firstLine="400"/>
      <w:jc w:val="left"/>
    </w:pPr>
    <w:rPr>
      <w:rFonts w:ascii="宋体" w:hAnsi="宋体" w:cs="宋体"/>
      <w:kern w:val="0"/>
      <w:sz w:val="28"/>
      <w:szCs w:val="28"/>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m114.cn/wen/jiangh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m114.cn/0c/41/index.html" TargetMode="External"/><Relationship Id="rId4" Type="http://schemas.openxmlformats.org/officeDocument/2006/relationships/settings" Target="settings.xml"/><Relationship Id="rId9" Type="http://schemas.openxmlformats.org/officeDocument/2006/relationships/hyperlink" Target="https://www.wm114.cn/0o/5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子衿1371050656</dc:creator>
  <cp:lastModifiedBy>Administrator</cp:lastModifiedBy>
  <cp:revision>13</cp:revision>
  <cp:lastPrinted>2018-02-13T02:43:00Z</cp:lastPrinted>
  <dcterms:created xsi:type="dcterms:W3CDTF">2018-01-19T01:14:00Z</dcterms:created>
  <dcterms:modified xsi:type="dcterms:W3CDTF">2023-03-28T06:40:00Z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34394D6C8FA54C82AF810083D8FE2698</vt:lpwstr>
  </property>
</Properties>
</file>