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花党发（2023）16号</w:t>
      </w: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关于报送《花胡硕苏木2023年上半年工作总结和下半年工作安排》的报告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按照旗委办公室《关于报送2023年上半年工作总结和下半年工作安排的通知》要求，现将《花胡硕苏木2023年上半年工作总结和下半年工作安排》随文呈报。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此报告</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中共花胡硕苏木委员会</w:t>
      </w:r>
    </w:p>
    <w:p>
      <w:pPr>
        <w:keepNext w:val="0"/>
        <w:keepLines w:val="0"/>
        <w:pageBreakBefore w:val="0"/>
        <w:widowControl w:val="0"/>
        <w:kinsoku/>
        <w:wordWrap/>
        <w:overflowPunct/>
        <w:topLinePunct w:val="0"/>
        <w:autoSpaceDE/>
        <w:autoSpaceDN/>
        <w:bidi w:val="0"/>
        <w:adjustRightInd/>
        <w:snapToGrid/>
        <w:spacing w:line="560" w:lineRule="exact"/>
        <w:ind w:firstLine="4956"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7"/>
          <w:sz w:val="32"/>
          <w:szCs w:val="32"/>
          <w:lang w:val="en-US" w:eastAsia="zh-CN"/>
        </w:rPr>
        <w:t>2023年6月25日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p>
    <w:p>
      <w:pPr>
        <w:jc w:val="both"/>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花胡硕苏木2023年上半年工作总结和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下半年工作安排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初</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lang w:val="en-US" w:eastAsia="zh-CN"/>
        </w:rPr>
        <w:t>我苏木坚持以习近平新时代中国特色社会主义思想和党的二十大精神为指导，在旗委、政府的正确领导下及旗委、政府主要领导调研我苏木指示精神，认真对照旗委十三届五次全会暨全旗经济工作会议、全旗农村牧区工作会议提出的各项目标任务，按照稳中求进的工作总基调，紧盯招商引资及项目建设，统筹推进民生福祉和经济发展，各项工作取得积极进展。现将我苏木2023年上半年工作总结和下半年工作计划报告如下：</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default" w:ascii="黑体" w:hAnsi="黑体" w:eastAsia="黑体" w:cs="黑体"/>
          <w:sz w:val="32"/>
          <w:szCs w:val="32"/>
          <w:lang w:val="en-US" w:eastAsia="zh-CN"/>
        </w:rPr>
      </w:pPr>
      <w:r>
        <w:rPr>
          <w:rFonts w:hint="eastAsia" w:ascii="黑体" w:hAnsi="黑体" w:eastAsia="黑体" w:cs="黑体"/>
          <w:b w:val="0"/>
          <w:bCs w:val="0"/>
          <w:i w:val="0"/>
          <w:iCs w:val="0"/>
          <w:caps w:val="0"/>
          <w:color w:val="000000"/>
          <w:spacing w:val="12"/>
          <w:sz w:val="32"/>
          <w:szCs w:val="32"/>
          <w:shd w:val="clear" w:fill="FFFFFF"/>
          <w:lang w:val="en-US" w:eastAsia="zh-CN"/>
        </w:rPr>
        <w:t>一、2023年上半年工作开展情况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（一）调结构促转型，夯实农业基础。</w:t>
      </w:r>
      <w:r>
        <w:rPr>
          <w:rFonts w:hint="eastAsia" w:ascii="仿宋_GB2312" w:hAnsi="仿宋_GB2312" w:eastAsia="仿宋_GB2312" w:cs="仿宋_GB2312"/>
          <w:color w:val="auto"/>
          <w:sz w:val="32"/>
          <w:szCs w:val="32"/>
        </w:rPr>
        <w:t>调结构促转型，夯实农业基础。</w:t>
      </w:r>
      <w:r>
        <w:rPr>
          <w:rFonts w:hint="eastAsia" w:ascii="仿宋_GB2312" w:hAnsi="仿宋_GB2312" w:eastAsia="仿宋_GB2312" w:cs="仿宋_GB2312"/>
          <w:color w:val="auto"/>
          <w:sz w:val="32"/>
          <w:szCs w:val="32"/>
          <w:lang w:val="en-US" w:eastAsia="zh-CN"/>
        </w:rPr>
        <w:t>在大伙房嘎查</w:t>
      </w:r>
      <w:r>
        <w:rPr>
          <w:rFonts w:hint="eastAsia" w:ascii="仿宋_GB2312" w:hAnsi="仿宋_GB2312" w:eastAsia="仿宋_GB2312" w:cs="仿宋_GB2312"/>
          <w:color w:val="auto"/>
          <w:sz w:val="32"/>
          <w:szCs w:val="32"/>
        </w:rPr>
        <w:t>打造1个千亩方作为</w:t>
      </w:r>
      <w:r>
        <w:rPr>
          <w:rFonts w:hint="eastAsia" w:ascii="仿宋_GB2312" w:hAnsi="仿宋_GB2312" w:eastAsia="仿宋_GB2312" w:cs="仿宋_GB2312"/>
          <w:color w:val="auto"/>
          <w:sz w:val="32"/>
          <w:szCs w:val="32"/>
          <w:lang w:val="en-US" w:eastAsia="zh-CN"/>
        </w:rPr>
        <w:t>玉米</w:t>
      </w:r>
      <w:r>
        <w:rPr>
          <w:rFonts w:hint="eastAsia" w:ascii="仿宋_GB2312" w:hAnsi="仿宋_GB2312" w:eastAsia="仿宋_GB2312" w:cs="仿宋_GB2312"/>
          <w:color w:val="auto"/>
          <w:sz w:val="32"/>
          <w:szCs w:val="32"/>
        </w:rPr>
        <w:t>密植高产</w:t>
      </w:r>
      <w:r>
        <w:rPr>
          <w:rFonts w:hint="eastAsia" w:ascii="仿宋_GB2312" w:hAnsi="仿宋_GB2312" w:eastAsia="仿宋_GB2312" w:cs="仿宋_GB2312"/>
          <w:color w:val="auto"/>
          <w:sz w:val="32"/>
          <w:szCs w:val="32"/>
          <w:lang w:val="en-US" w:eastAsia="zh-CN"/>
        </w:rPr>
        <w:t>项目区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带动19</w:t>
      </w:r>
      <w:r>
        <w:rPr>
          <w:rFonts w:hint="eastAsia" w:ascii="仿宋_GB2312" w:hAnsi="仿宋_GB2312" w:eastAsia="仿宋_GB2312" w:cs="仿宋_GB2312"/>
          <w:color w:val="auto"/>
          <w:sz w:val="32"/>
          <w:szCs w:val="32"/>
        </w:rPr>
        <w:t>个嘎查</w:t>
      </w:r>
      <w:r>
        <w:rPr>
          <w:rFonts w:hint="eastAsia" w:ascii="仿宋_GB2312" w:hAnsi="仿宋_GB2312" w:eastAsia="仿宋_GB2312" w:cs="仿宋_GB2312"/>
          <w:color w:val="auto"/>
          <w:sz w:val="32"/>
          <w:szCs w:val="32"/>
          <w:lang w:val="en-US" w:eastAsia="zh-CN"/>
        </w:rPr>
        <w:t>设立</w:t>
      </w:r>
      <w:r>
        <w:rPr>
          <w:rFonts w:hint="eastAsia" w:ascii="仿宋_GB2312" w:hAnsi="仿宋_GB2312" w:eastAsia="仿宋_GB2312" w:cs="仿宋_GB2312"/>
          <w:color w:val="auto"/>
          <w:sz w:val="32"/>
          <w:szCs w:val="32"/>
        </w:rPr>
        <w:t>一个百亩示范田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推广节水增粮技术</w:t>
      </w:r>
      <w:r>
        <w:rPr>
          <w:rFonts w:hint="eastAsia" w:ascii="仿宋_GB2312" w:hAnsi="仿宋_GB2312" w:eastAsia="仿宋_GB2312" w:cs="仿宋_GB2312"/>
          <w:color w:val="auto"/>
          <w:sz w:val="32"/>
          <w:szCs w:val="32"/>
          <w:lang w:val="en-US" w:eastAsia="zh-CN"/>
        </w:rPr>
        <w:t>13.4</w:t>
      </w:r>
      <w:r>
        <w:rPr>
          <w:rFonts w:hint="eastAsia" w:ascii="仿宋_GB2312" w:hAnsi="仿宋_GB2312" w:eastAsia="仿宋_GB2312" w:cs="仿宋_GB2312"/>
          <w:color w:val="auto"/>
          <w:sz w:val="32"/>
          <w:szCs w:val="32"/>
        </w:rPr>
        <w:t>万亩。结合山水林田湖草沙一体化项目，落实农业投入品减排</w:t>
      </w:r>
      <w:r>
        <w:rPr>
          <w:rFonts w:hint="eastAsia" w:ascii="仿宋_GB2312" w:hAnsi="仿宋_GB2312" w:eastAsia="仿宋_GB2312" w:cs="仿宋_GB2312"/>
          <w:color w:val="auto"/>
          <w:sz w:val="32"/>
          <w:szCs w:val="32"/>
          <w:lang w:val="en-US" w:eastAsia="zh-CN"/>
        </w:rPr>
        <w:t>17.15万亩</w:t>
      </w:r>
      <w:r>
        <w:rPr>
          <w:rFonts w:hint="eastAsia" w:ascii="仿宋_GB2312" w:hAnsi="仿宋_GB2312" w:eastAsia="仿宋_GB2312" w:cs="仿宋_GB2312"/>
          <w:color w:val="auto"/>
          <w:sz w:val="32"/>
          <w:szCs w:val="32"/>
        </w:rPr>
        <w:t>，农药包装废弃物的无污染处理</w:t>
      </w:r>
      <w:r>
        <w:rPr>
          <w:rFonts w:hint="eastAsia" w:ascii="仿宋_GB2312" w:hAnsi="仿宋_GB2312" w:eastAsia="仿宋_GB2312" w:cs="仿宋_GB2312"/>
          <w:color w:val="auto"/>
          <w:sz w:val="32"/>
          <w:szCs w:val="32"/>
          <w:lang w:val="en-US" w:eastAsia="zh-CN"/>
        </w:rPr>
        <w:t>4.46万吨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提高高效喷头的使用率。按照党中央、自治区、市委和旗委、旗政府部署要求，坚决遏制耕地“非农化”、严格管控“非粮化”，坚决落实2022年底旗政府下发的《关于在全旗范围内限制种植花生、西瓜作物的通告》精神，各嘎查党支部书记是耕地保护第一责任人，要坚决守住耕地与生态保护的底线，努力维护粮食安全、生态安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（二）抓改良优饲养，发展现代畜牧业。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持续推进黄牛产业发展，引进黄牛优质品种，年存栏牛达到5.8万头，繁殖母牛存栏达到2.6万头，出栏0.8万头。设42个黄牛改良冷配点，目前配种10190头牛。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严格执行免疫制度，上半年牛口蹄疫免疫54887头，羊口蹄疫免疫61010只，羊痘、小反刍免疫61010只，羊布病（羔羊）8500，猪口蹄疫3530口，蓝耳病3500口，猪瘟3500口，禽流感、新城疫免疫20677羽，犬驱虫4593条，牛布病（犊牛）4600头，结节病50120头，已完成春季防疫工作，应免密度达100%。布病监测采样：种公羊655只、成年牛40头、羔羊1040只。消毒工作完成3.3万平方米，用药量0.38吨，辐射22个村、2660户。发放《布病防控》宣布传单2000多张《疫病防控、病死畜无害化处理》宣传条幅22组。</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大力宣传奶牛保险工作，引导农户提高风险意识，做到应保尽保，上半年奶牛保险14192头。全域全年严格执行禁牧制度，加大粮改饲力度，年内种植青储玉米3.88万亩。</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（三）重保护严治理，改善生态环境。</w:t>
      </w:r>
      <w:r>
        <w:rPr>
          <w:rFonts w:hint="eastAsia" w:ascii="仿宋_GB2312" w:hAnsi="仿宋_GB2312" w:eastAsia="仿宋_GB2312" w:cs="仿宋_GB2312"/>
          <w:sz w:val="32"/>
          <w:szCs w:val="32"/>
          <w:lang w:val="en-US" w:eastAsia="zh-CN"/>
        </w:rPr>
        <w:t>落实好山水林田湖草沙一体化保护和修复项目任务，新造林7200亩，中幼林抚育2000亩，义务植树4万株，退耕还林工程补植补造5869.1亩。做好“万亩大造林”案件善后处置工作，对已采伐的迹地尽快恢复林业生态功能。草原鼠害防治2万亩。坚决制止和惩处破坏生态环境违法行为，实施禁牧护林护草工作。加强对饮水安全的监督管理，各嘎查对辖区饮水井、自来水管道进行一次全面排查，对存在问题的及时维修。继续做好农村牧区水费收缴和利用。落实好河湖长制，苏木河湖长做到每月至少一次巡河巡湖，嘎查及河湖长做到每周至少一次巡河巡湖，开展春季河湖清四乱大会战一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（四）夯基础补短板，加快乡村振兴步伐。</w:t>
      </w:r>
      <w:r>
        <w:rPr>
          <w:rFonts w:hint="default" w:ascii="仿宋_GB2312" w:hAnsi="仿宋_GB2312" w:eastAsia="仿宋_GB2312" w:cs="仿宋_GB2312"/>
          <w:sz w:val="32"/>
          <w:szCs w:val="32"/>
          <w:rtl w:val="0"/>
          <w:lang w:val="en-US" w:eastAsia="zh-CN"/>
        </w:rPr>
        <w:t>上半年开展两次防致贫返贫监测和帮扶排查工作，</w:t>
      </w:r>
      <w:r>
        <w:rPr>
          <w:rFonts w:hint="eastAsia" w:ascii="仿宋_GB2312" w:hAnsi="仿宋_GB2312" w:eastAsia="仿宋_GB2312" w:cs="仿宋_GB2312"/>
          <w:sz w:val="32"/>
          <w:szCs w:val="32"/>
          <w:lang w:val="en-US" w:eastAsia="zh-CN"/>
        </w:rPr>
        <w:t>对“十类重点对象”、低收入群体和因灾因病因疫等苗头性问题，持续跟踪收支变动、“两不愁三保障”及饮水安全状况，及时发现边缘易致贫户、脱贫不稳定户和突发严重困难户三类人群，上半年发现突发严重困难记2户、7人口，分类落实产业就业扶持、重大疾病生活保障、教育专项救助、民政帮扶救助等帮扶措施，坚决守住不发生规模性返贫底线。半年来</w:t>
      </w:r>
      <w:r>
        <w:rPr>
          <w:rFonts w:hint="eastAsia" w:ascii="仿宋_GB2312" w:hAnsi="仿宋_GB2312" w:eastAsia="仿宋_GB2312" w:cs="仿宋_GB2312"/>
          <w:b w:val="0"/>
          <w:bCs w:val="0"/>
          <w:sz w:val="32"/>
          <w:szCs w:val="32"/>
          <w:lang w:val="en-US" w:eastAsia="zh-CN"/>
        </w:rPr>
        <w:t>专业技术培训5场次。</w:t>
      </w:r>
      <w:r>
        <w:rPr>
          <w:rFonts w:hint="eastAsia" w:ascii="仿宋_GB2312" w:hAnsi="仿宋_GB2312" w:eastAsia="仿宋_GB2312" w:cs="仿宋_GB2312"/>
          <w:b/>
          <w:bCs/>
          <w:kern w:val="0"/>
          <w:sz w:val="32"/>
          <w:szCs w:val="32"/>
          <w:lang w:val="en-US" w:eastAsia="zh-CN" w:bidi="ar-SA"/>
        </w:rPr>
        <w:t>二是产业项目建设方面。</w:t>
      </w:r>
      <w:r>
        <w:rPr>
          <w:rFonts w:hint="eastAsia" w:ascii="仿宋_GB2312" w:hAnsi="仿宋_GB2312" w:eastAsia="仿宋_GB2312" w:cs="仿宋_GB2312"/>
          <w:color w:val="auto"/>
          <w:sz w:val="32"/>
          <w:szCs w:val="32"/>
          <w:highlight w:val="none"/>
          <w:lang w:val="en-US" w:eastAsia="zh-CN"/>
        </w:rPr>
        <w:t>卫生院建设项目现已封顶，年底前投入使用。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（五）健机制治长效，改善人居环境。</w:t>
      </w:r>
      <w:r>
        <w:rPr>
          <w:rFonts w:hint="eastAsia" w:ascii="仿宋_GB2312" w:hAnsi="仿宋_GB2312" w:eastAsia="仿宋_GB2312" w:cs="仿宋_GB2312"/>
          <w:sz w:val="32"/>
          <w:szCs w:val="32"/>
        </w:rPr>
        <w:t>接续</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农村人居环境整治提升五年行动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统筹推进生活垃圾、生活污水处理、厕所改造等工程，完成305户厕所改造。</w:t>
      </w:r>
      <w:r>
        <w:rPr>
          <w:rFonts w:hint="eastAsia" w:ascii="仿宋_GB2312" w:hAnsi="仿宋_GB2312" w:eastAsia="仿宋_GB2312" w:cs="仿宋_GB2312"/>
          <w:color w:val="auto"/>
          <w:sz w:val="32"/>
          <w:szCs w:val="32"/>
          <w:lang w:val="en-US" w:eastAsia="zh-CN"/>
        </w:rPr>
        <w:t>常态化开展环境卫生整治工作，嘎查定于</w:t>
      </w:r>
      <w:r>
        <w:rPr>
          <w:rFonts w:hint="eastAsia" w:ascii="仿宋_GB2312" w:hAnsi="仿宋_GB2312" w:eastAsia="仿宋_GB2312" w:cs="仿宋_GB2312"/>
          <w:i w:val="0"/>
          <w:iCs w:val="0"/>
          <w:caps w:val="0"/>
          <w:color w:val="auto"/>
          <w:spacing w:val="0"/>
          <w:sz w:val="32"/>
          <w:szCs w:val="32"/>
          <w:shd w:val="clear" w:fill="FFFFFF"/>
          <w:lang w:val="en-US" w:eastAsia="zh-CN"/>
        </w:rPr>
        <w:t>每周五对本嘎查环境卫生进行自查；苏木党委政府组织综合执法局等相关部门人员成立专项督导组，定于每月20日对各嘎查进行监督检查，对卫生、环境脏、乱、差的嘎查给予通报，并纳入年终考核。半年来开展6次</w:t>
      </w:r>
      <w:r>
        <w:rPr>
          <w:rFonts w:hint="eastAsia" w:ascii="仿宋_GB2312" w:hAnsi="仿宋_GB2312" w:eastAsia="仿宋_GB2312" w:cs="仿宋_GB2312"/>
          <w:color w:val="auto"/>
          <w:sz w:val="32"/>
          <w:szCs w:val="32"/>
          <w:lang w:val="en-US" w:eastAsia="zh-CN"/>
        </w:rPr>
        <w:t>环境卫生整治专项行动，表彰2个嘎查为环境卫生整治先进村。</w:t>
      </w:r>
      <w:r>
        <w:rPr>
          <w:rFonts w:hint="eastAsia" w:ascii="仿宋_GB2312" w:hAnsi="仿宋_GB2312" w:eastAsia="仿宋_GB2312" w:cs="仿宋_GB2312"/>
          <w:color w:val="auto"/>
          <w:sz w:val="32"/>
          <w:szCs w:val="32"/>
          <w:highlight w:val="none"/>
          <w:lang w:val="en-US" w:eastAsia="zh-CN"/>
        </w:rPr>
        <w:t>全</w:t>
      </w:r>
      <w:r>
        <w:rPr>
          <w:rFonts w:hint="eastAsia" w:ascii="仿宋_GB2312" w:hAnsi="仿宋_GB2312" w:eastAsia="仿宋_GB2312" w:cs="仿宋_GB2312"/>
          <w:color w:val="auto"/>
          <w:sz w:val="32"/>
          <w:szCs w:val="32"/>
          <w:lang w:val="en-US" w:eastAsia="zh-CN"/>
        </w:rPr>
        <w:t>面建立健全人居环境整治管护长效机制，打造美丽</w:t>
      </w:r>
      <w:r>
        <w:rPr>
          <w:rFonts w:hint="eastAsia" w:ascii="仿宋_GB2312" w:hAnsi="仿宋_GB2312" w:eastAsia="仿宋_GB2312" w:cs="仿宋_GB2312"/>
          <w:sz w:val="32"/>
          <w:szCs w:val="32"/>
          <w:lang w:val="en-US" w:eastAsia="zh-CN"/>
        </w:rPr>
        <w:t>宜居乡村。</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b w:val="0"/>
          <w:bCs w:val="0"/>
          <w:sz w:val="32"/>
          <w:szCs w:val="32"/>
          <w:rtl w:val="0"/>
          <w:lang w:val="en-US" w:eastAsia="zh-CN"/>
        </w:rPr>
      </w:pPr>
      <w:r>
        <w:rPr>
          <w:rFonts w:hint="eastAsia" w:ascii="楷体_GB2312" w:hAnsi="楷体_GB2312" w:eastAsia="楷体_GB2312" w:cs="楷体_GB2312"/>
          <w:b/>
          <w:bCs/>
          <w:sz w:val="32"/>
          <w:szCs w:val="32"/>
          <w:lang w:val="en-US" w:eastAsia="zh-CN"/>
        </w:rPr>
        <w:t>（六）</w:t>
      </w:r>
      <w:r>
        <w:rPr>
          <w:rFonts w:hint="default" w:ascii="楷体_GB2312" w:hAnsi="楷体_GB2312" w:eastAsia="楷体_GB2312" w:cs="楷体_GB2312"/>
          <w:b/>
          <w:bCs/>
          <w:sz w:val="32"/>
          <w:szCs w:val="32"/>
          <w:lang w:val="en-US" w:eastAsia="zh-CN"/>
        </w:rPr>
        <w:t>坚持改善民生，群众福祉日益增进</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b w:val="0"/>
          <w:bCs w:val="0"/>
          <w:sz w:val="32"/>
          <w:szCs w:val="32"/>
          <w:rtl w:val="0"/>
          <w:lang w:val="en-US" w:eastAsia="zh-CN"/>
        </w:rPr>
        <w:t>一</w:t>
      </w:r>
      <w:r>
        <w:rPr>
          <w:rFonts w:hint="eastAsia" w:ascii="仿宋_GB2312" w:hAnsi="仿宋_GB2312" w:eastAsia="仿宋_GB2312" w:cs="仿宋_GB2312"/>
          <w:b/>
          <w:bCs/>
          <w:sz w:val="32"/>
          <w:szCs w:val="32"/>
          <w:rtl w:val="0"/>
          <w:lang w:val="en-US" w:eastAsia="zh-CN"/>
        </w:rPr>
        <w:t>是社会保障工作。</w:t>
      </w:r>
      <w:r>
        <w:rPr>
          <w:rFonts w:hint="eastAsia" w:ascii="仿宋_GB2312" w:hAnsi="仿宋_GB2312" w:eastAsia="仿宋_GB2312" w:cs="仿宋_GB2312"/>
          <w:b w:val="0"/>
          <w:bCs w:val="0"/>
          <w:sz w:val="32"/>
          <w:szCs w:val="32"/>
          <w:rtl w:val="0"/>
          <w:lang w:val="en-US" w:eastAsia="zh-CN"/>
        </w:rPr>
        <w:t>2023年上半年全苏木养老保险参保人数7410人，缴纳养老保险金1484000元；享受养老金人员5410人，新增参保任务101人。医疗保险参保人口12550人，参保率达78%。</w:t>
      </w:r>
      <w:r>
        <w:rPr>
          <w:rFonts w:hint="eastAsia" w:ascii="仿宋_GB2312" w:hAnsi="仿宋_GB2312" w:eastAsia="仿宋_GB2312" w:cs="仿宋_GB2312"/>
          <w:b/>
          <w:bCs/>
          <w:sz w:val="32"/>
          <w:szCs w:val="32"/>
          <w:rtl w:val="0"/>
          <w:lang w:val="en-US" w:eastAsia="zh-CN"/>
        </w:rPr>
        <w:t>二是全力做好保障救助工作</w:t>
      </w:r>
      <w:r>
        <w:rPr>
          <w:rFonts w:hint="eastAsia" w:ascii="仿宋_GB2312" w:hAnsi="仿宋_GB2312" w:eastAsia="仿宋_GB2312" w:cs="仿宋_GB2312"/>
          <w:b w:val="0"/>
          <w:bCs w:val="0"/>
          <w:sz w:val="32"/>
          <w:szCs w:val="32"/>
          <w:rtl w:val="0"/>
          <w:lang w:val="en-US" w:eastAsia="zh-CN"/>
        </w:rPr>
        <w:t>。我苏木特殊人群已全部参保，全苏木享受城镇居民最低生活保障的对象8户13人上半年发放保障金4.482万元，农村低保对象</w:t>
      </w:r>
      <w:bookmarkStart w:id="0" w:name="_GoBack"/>
      <w:bookmarkEnd w:id="0"/>
      <w:r>
        <w:rPr>
          <w:rFonts w:hint="eastAsia" w:ascii="仿宋_GB2312" w:hAnsi="仿宋_GB2312" w:eastAsia="仿宋_GB2312" w:cs="仿宋_GB2312"/>
          <w:b w:val="0"/>
          <w:bCs w:val="0"/>
          <w:sz w:val="32"/>
          <w:szCs w:val="32"/>
          <w:rtl w:val="0"/>
          <w:lang w:val="en-US" w:eastAsia="zh-CN"/>
        </w:rPr>
        <w:t>1155户2100人，上半年发放保障金356万元。救助急难型和支出型困难人口9人，救助金额4.5万元。享受重度残疾护理补贴252人，发放补贴金12.42万元，享受困难残疾人生活补贴267人，发放补贴金13.92万元。80周岁以上老年人享受长寿补贴115人，发放补贴金8.7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b/>
          <w:bCs/>
          <w:sz w:val="32"/>
          <w:szCs w:val="32"/>
          <w:lang w:val="en-US" w:eastAsia="zh-CN"/>
        </w:rPr>
        <w:t>（六）抓常态突实效，构建社会治理新格局。</w:t>
      </w:r>
      <w:r>
        <w:rPr>
          <w:rFonts w:hint="default" w:ascii="仿宋_GB2312" w:hAnsi="仿宋_GB2312" w:eastAsia="仿宋_GB2312" w:cs="仿宋_GB2312"/>
          <w:b/>
          <w:bCs/>
          <w:color w:val="auto"/>
          <w:sz w:val="32"/>
          <w:szCs w:val="32"/>
          <w:rtl w:val="0"/>
          <w:lang w:val="en-US" w:eastAsia="zh-CN"/>
        </w:rPr>
        <w:t>一是加强信访维稳。</w:t>
      </w:r>
      <w:r>
        <w:rPr>
          <w:rFonts w:hint="default" w:ascii="仿宋_GB2312" w:hAnsi="仿宋_GB2312" w:eastAsia="仿宋_GB2312" w:cs="仿宋_GB2312"/>
          <w:color w:val="auto"/>
          <w:sz w:val="32"/>
          <w:szCs w:val="32"/>
          <w:rtl w:val="0"/>
          <w:lang w:val="en-US" w:eastAsia="zh-CN"/>
        </w:rPr>
        <w:t>今年以来，共受理信访件共</w:t>
      </w:r>
      <w:r>
        <w:rPr>
          <w:rFonts w:hint="eastAsia" w:ascii="仿宋_GB2312" w:hAnsi="仿宋_GB2312" w:eastAsia="仿宋_GB2312" w:cs="仿宋_GB2312"/>
          <w:color w:val="auto"/>
          <w:sz w:val="32"/>
          <w:szCs w:val="32"/>
          <w:rtl w:val="0"/>
          <w:lang w:val="en-US" w:eastAsia="zh-CN"/>
        </w:rPr>
        <w:t>26</w:t>
      </w:r>
      <w:r>
        <w:rPr>
          <w:rFonts w:hint="default" w:ascii="仿宋_GB2312" w:hAnsi="仿宋_GB2312" w:eastAsia="仿宋_GB2312" w:cs="仿宋_GB2312"/>
          <w:color w:val="auto"/>
          <w:sz w:val="32"/>
          <w:szCs w:val="32"/>
          <w:rtl w:val="0"/>
          <w:lang w:val="en-US" w:eastAsia="zh-CN"/>
        </w:rPr>
        <w:t>件，国家信访局</w:t>
      </w:r>
      <w:r>
        <w:rPr>
          <w:rFonts w:hint="eastAsia" w:ascii="仿宋_GB2312" w:hAnsi="仿宋_GB2312" w:eastAsia="仿宋_GB2312" w:cs="仿宋_GB2312"/>
          <w:color w:val="auto"/>
          <w:sz w:val="32"/>
          <w:szCs w:val="32"/>
          <w:rtl w:val="0"/>
          <w:lang w:val="en-US" w:eastAsia="zh-CN"/>
        </w:rPr>
        <w:t>6</w:t>
      </w:r>
      <w:r>
        <w:rPr>
          <w:rFonts w:hint="default" w:ascii="仿宋_GB2312" w:hAnsi="仿宋_GB2312" w:eastAsia="仿宋_GB2312" w:cs="仿宋_GB2312"/>
          <w:color w:val="auto"/>
          <w:sz w:val="32"/>
          <w:szCs w:val="32"/>
          <w:rtl w:val="0"/>
          <w:lang w:val="en-US" w:eastAsia="zh-CN"/>
        </w:rPr>
        <w:t>件，已办结</w:t>
      </w:r>
      <w:r>
        <w:rPr>
          <w:rFonts w:hint="eastAsia" w:ascii="仿宋_GB2312" w:hAnsi="仿宋_GB2312" w:eastAsia="仿宋_GB2312" w:cs="仿宋_GB2312"/>
          <w:color w:val="auto"/>
          <w:sz w:val="32"/>
          <w:szCs w:val="32"/>
          <w:rtl w:val="0"/>
          <w:lang w:val="en-US" w:eastAsia="zh-CN"/>
        </w:rPr>
        <w:t>6</w:t>
      </w:r>
      <w:r>
        <w:rPr>
          <w:rFonts w:hint="default" w:ascii="仿宋_GB2312" w:hAnsi="仿宋_GB2312" w:eastAsia="仿宋_GB2312" w:cs="仿宋_GB2312"/>
          <w:color w:val="auto"/>
          <w:sz w:val="32"/>
          <w:szCs w:val="32"/>
          <w:rtl w:val="0"/>
          <w:lang w:val="en-US" w:eastAsia="zh-CN"/>
        </w:rPr>
        <w:t>件；自治区信访局</w:t>
      </w:r>
      <w:r>
        <w:rPr>
          <w:rFonts w:hint="eastAsia" w:ascii="仿宋_GB2312" w:hAnsi="仿宋_GB2312" w:eastAsia="仿宋_GB2312" w:cs="仿宋_GB2312"/>
          <w:color w:val="auto"/>
          <w:sz w:val="32"/>
          <w:szCs w:val="32"/>
          <w:rtl w:val="0"/>
          <w:lang w:val="en-US" w:eastAsia="zh-CN"/>
        </w:rPr>
        <w:t>4</w:t>
      </w:r>
      <w:r>
        <w:rPr>
          <w:rFonts w:hint="default" w:ascii="仿宋_GB2312" w:hAnsi="仿宋_GB2312" w:eastAsia="仿宋_GB2312" w:cs="仿宋_GB2312"/>
          <w:color w:val="auto"/>
          <w:sz w:val="32"/>
          <w:szCs w:val="32"/>
          <w:rtl w:val="0"/>
          <w:lang w:val="en-US" w:eastAsia="zh-CN"/>
        </w:rPr>
        <w:t>件，已办结</w:t>
      </w:r>
      <w:r>
        <w:rPr>
          <w:rFonts w:hint="eastAsia" w:ascii="仿宋_GB2312" w:hAnsi="仿宋_GB2312" w:eastAsia="仿宋_GB2312" w:cs="仿宋_GB2312"/>
          <w:color w:val="auto"/>
          <w:sz w:val="32"/>
          <w:szCs w:val="32"/>
          <w:rtl w:val="0"/>
          <w:lang w:val="en-US" w:eastAsia="zh-CN"/>
        </w:rPr>
        <w:t>4</w:t>
      </w:r>
      <w:r>
        <w:rPr>
          <w:rFonts w:hint="default" w:ascii="仿宋_GB2312" w:hAnsi="仿宋_GB2312" w:eastAsia="仿宋_GB2312" w:cs="仿宋_GB2312"/>
          <w:color w:val="auto"/>
          <w:sz w:val="32"/>
          <w:szCs w:val="32"/>
          <w:rtl w:val="0"/>
          <w:lang w:val="en-US" w:eastAsia="zh-CN"/>
        </w:rPr>
        <w:t>件；旗信访局</w:t>
      </w:r>
      <w:r>
        <w:rPr>
          <w:rFonts w:hint="eastAsia" w:ascii="仿宋_GB2312" w:hAnsi="仿宋_GB2312" w:eastAsia="仿宋_GB2312" w:cs="仿宋_GB2312"/>
          <w:color w:val="auto"/>
          <w:sz w:val="32"/>
          <w:szCs w:val="32"/>
          <w:rtl w:val="0"/>
          <w:lang w:val="en-US" w:eastAsia="zh-CN"/>
        </w:rPr>
        <w:t>7</w:t>
      </w:r>
      <w:r>
        <w:rPr>
          <w:rFonts w:hint="default" w:ascii="仿宋_GB2312" w:hAnsi="仿宋_GB2312" w:eastAsia="仿宋_GB2312" w:cs="仿宋_GB2312"/>
          <w:color w:val="auto"/>
          <w:sz w:val="32"/>
          <w:szCs w:val="32"/>
          <w:rtl w:val="0"/>
          <w:lang w:val="en-US" w:eastAsia="zh-CN"/>
        </w:rPr>
        <w:t xml:space="preserve"> 件，已办结</w:t>
      </w:r>
      <w:r>
        <w:rPr>
          <w:rFonts w:hint="eastAsia" w:ascii="仿宋_GB2312" w:hAnsi="仿宋_GB2312" w:eastAsia="仿宋_GB2312" w:cs="仿宋_GB2312"/>
          <w:color w:val="auto"/>
          <w:sz w:val="32"/>
          <w:szCs w:val="32"/>
          <w:rtl w:val="0"/>
          <w:lang w:val="en-US" w:eastAsia="zh-CN"/>
        </w:rPr>
        <w:t>7</w:t>
      </w:r>
      <w:r>
        <w:rPr>
          <w:rFonts w:hint="default" w:ascii="仿宋_GB2312" w:hAnsi="仿宋_GB2312" w:eastAsia="仿宋_GB2312" w:cs="仿宋_GB2312"/>
          <w:color w:val="auto"/>
          <w:sz w:val="32"/>
          <w:szCs w:val="32"/>
          <w:rtl w:val="0"/>
          <w:lang w:val="en-US" w:eastAsia="zh-CN"/>
        </w:rPr>
        <w:t>件，</w:t>
      </w:r>
      <w:r>
        <w:rPr>
          <w:rFonts w:hint="eastAsia" w:ascii="仿宋_GB2312" w:hAnsi="仿宋_GB2312" w:eastAsia="仿宋_GB2312" w:cs="仿宋_GB2312"/>
          <w:color w:val="auto"/>
          <w:sz w:val="32"/>
          <w:szCs w:val="32"/>
          <w:rtl w:val="0"/>
          <w:lang w:val="en-US" w:eastAsia="zh-CN"/>
        </w:rPr>
        <w:t>乡</w:t>
      </w:r>
      <w:r>
        <w:rPr>
          <w:rFonts w:hint="default" w:ascii="仿宋_GB2312" w:hAnsi="仿宋_GB2312" w:eastAsia="仿宋_GB2312" w:cs="仿宋_GB2312"/>
          <w:color w:val="auto"/>
          <w:sz w:val="32"/>
          <w:szCs w:val="32"/>
          <w:rtl w:val="0"/>
          <w:lang w:val="en-US" w:eastAsia="zh-CN"/>
        </w:rPr>
        <w:t>级信访办</w:t>
      </w:r>
      <w:r>
        <w:rPr>
          <w:rFonts w:hint="eastAsia" w:ascii="仿宋_GB2312" w:hAnsi="仿宋_GB2312" w:eastAsia="仿宋_GB2312" w:cs="仿宋_GB2312"/>
          <w:color w:val="auto"/>
          <w:sz w:val="32"/>
          <w:szCs w:val="32"/>
          <w:rtl w:val="0"/>
          <w:lang w:val="en-US" w:eastAsia="zh-CN"/>
        </w:rPr>
        <w:t>10</w:t>
      </w:r>
      <w:r>
        <w:rPr>
          <w:rFonts w:hint="default" w:ascii="仿宋_GB2312" w:hAnsi="仿宋_GB2312" w:eastAsia="仿宋_GB2312" w:cs="仿宋_GB2312"/>
          <w:color w:val="auto"/>
          <w:sz w:val="32"/>
          <w:szCs w:val="32"/>
          <w:rtl w:val="0"/>
          <w:lang w:val="en-US" w:eastAsia="zh-CN"/>
        </w:rPr>
        <w:t>件，办结</w:t>
      </w:r>
      <w:r>
        <w:rPr>
          <w:rFonts w:hint="eastAsia" w:ascii="仿宋_GB2312" w:hAnsi="仿宋_GB2312" w:eastAsia="仿宋_GB2312" w:cs="仿宋_GB2312"/>
          <w:color w:val="auto"/>
          <w:sz w:val="32"/>
          <w:szCs w:val="32"/>
          <w:rtl w:val="0"/>
          <w:lang w:val="en-US" w:eastAsia="zh-CN"/>
        </w:rPr>
        <w:t>10</w:t>
      </w:r>
      <w:r>
        <w:rPr>
          <w:rFonts w:hint="default" w:ascii="仿宋_GB2312" w:hAnsi="仿宋_GB2312" w:eastAsia="仿宋_GB2312" w:cs="仿宋_GB2312"/>
          <w:color w:val="auto"/>
          <w:sz w:val="32"/>
          <w:szCs w:val="32"/>
          <w:rtl w:val="0"/>
          <w:lang w:val="en-US" w:eastAsia="zh-CN"/>
        </w:rPr>
        <w:t>件。实行党政领导开门接访和信访案件包保责任制，</w:t>
      </w:r>
      <w:r>
        <w:rPr>
          <w:rFonts w:hint="eastAsia" w:ascii="仿宋_GB2312" w:hAnsi="仿宋_GB2312" w:eastAsia="仿宋_GB2312" w:cs="仿宋_GB2312"/>
          <w:color w:val="auto"/>
          <w:sz w:val="32"/>
          <w:szCs w:val="32"/>
          <w:rtl w:val="0"/>
          <w:lang w:val="en-US" w:eastAsia="zh-CN"/>
        </w:rPr>
        <w:t>苏木</w:t>
      </w:r>
      <w:r>
        <w:rPr>
          <w:rFonts w:hint="default" w:ascii="仿宋_GB2312" w:hAnsi="仿宋_GB2312" w:eastAsia="仿宋_GB2312" w:cs="仿宋_GB2312"/>
          <w:color w:val="auto"/>
          <w:sz w:val="32"/>
          <w:szCs w:val="32"/>
          <w:rtl w:val="0"/>
          <w:lang w:val="en-US" w:eastAsia="zh-CN"/>
        </w:rPr>
        <w:t>领导通过值班接待化解信访案件</w:t>
      </w:r>
      <w:r>
        <w:rPr>
          <w:rFonts w:hint="eastAsia" w:ascii="仿宋_GB2312" w:hAnsi="仿宋_GB2312" w:eastAsia="仿宋_GB2312" w:cs="仿宋_GB2312"/>
          <w:color w:val="auto"/>
          <w:sz w:val="32"/>
          <w:szCs w:val="32"/>
          <w:rtl w:val="0"/>
          <w:lang w:val="en-US" w:eastAsia="zh-CN"/>
        </w:rPr>
        <w:t>10</w:t>
      </w:r>
      <w:r>
        <w:rPr>
          <w:rFonts w:hint="default" w:ascii="仿宋_GB2312" w:hAnsi="仿宋_GB2312" w:eastAsia="仿宋_GB2312" w:cs="仿宋_GB2312"/>
          <w:color w:val="auto"/>
          <w:sz w:val="32"/>
          <w:szCs w:val="32"/>
          <w:rtl w:val="0"/>
          <w:lang w:val="en-US" w:eastAsia="zh-CN"/>
        </w:rPr>
        <w:t>件。办结率达到100%，满意度达到90%。我苏木重点稳控人员共有</w:t>
      </w:r>
      <w:r>
        <w:rPr>
          <w:rFonts w:hint="eastAsia" w:ascii="仿宋_GB2312" w:hAnsi="仿宋_GB2312" w:eastAsia="仿宋_GB2312" w:cs="仿宋_GB2312"/>
          <w:color w:val="auto"/>
          <w:sz w:val="32"/>
          <w:szCs w:val="32"/>
          <w:rtl w:val="0"/>
          <w:lang w:val="en-US" w:eastAsia="zh-CN"/>
        </w:rPr>
        <w:t>3</w:t>
      </w:r>
      <w:r>
        <w:rPr>
          <w:rFonts w:hint="default" w:ascii="仿宋_GB2312" w:hAnsi="仿宋_GB2312" w:eastAsia="仿宋_GB2312" w:cs="仿宋_GB2312"/>
          <w:color w:val="auto"/>
          <w:sz w:val="32"/>
          <w:szCs w:val="32"/>
          <w:rtl w:val="0"/>
          <w:lang w:val="en-US" w:eastAsia="zh-CN"/>
        </w:rPr>
        <w:t>人，涉及</w:t>
      </w:r>
      <w:r>
        <w:rPr>
          <w:rFonts w:hint="eastAsia" w:ascii="仿宋_GB2312" w:hAnsi="仿宋_GB2312" w:eastAsia="仿宋_GB2312" w:cs="仿宋_GB2312"/>
          <w:color w:val="auto"/>
          <w:sz w:val="32"/>
          <w:szCs w:val="32"/>
          <w:rtl w:val="0"/>
          <w:lang w:val="en-US" w:eastAsia="zh-CN"/>
        </w:rPr>
        <w:t>3</w:t>
      </w:r>
      <w:r>
        <w:rPr>
          <w:rFonts w:hint="default" w:ascii="仿宋_GB2312" w:hAnsi="仿宋_GB2312" w:eastAsia="仿宋_GB2312" w:cs="仿宋_GB2312"/>
          <w:color w:val="auto"/>
          <w:sz w:val="32"/>
          <w:szCs w:val="32"/>
          <w:rtl w:val="0"/>
          <w:lang w:val="en-US" w:eastAsia="zh-CN"/>
        </w:rPr>
        <w:t>个信访案件。</w:t>
      </w:r>
      <w:r>
        <w:rPr>
          <w:rFonts w:hint="eastAsia" w:ascii="仿宋_GB2312" w:hAnsi="仿宋_GB2312" w:eastAsia="仿宋_GB2312" w:cs="仿宋_GB2312"/>
          <w:color w:val="auto"/>
          <w:sz w:val="32"/>
          <w:szCs w:val="32"/>
          <w:rtl w:val="0"/>
          <w:lang w:val="en-US" w:eastAsia="zh-CN"/>
        </w:rPr>
        <w:t>3</w:t>
      </w:r>
      <w:r>
        <w:rPr>
          <w:rFonts w:hint="default" w:ascii="仿宋_GB2312" w:hAnsi="仿宋_GB2312" w:eastAsia="仿宋_GB2312" w:cs="仿宋_GB2312"/>
          <w:color w:val="auto"/>
          <w:sz w:val="32"/>
          <w:szCs w:val="32"/>
          <w:rtl w:val="0"/>
          <w:lang w:val="en-US" w:eastAsia="zh-CN"/>
        </w:rPr>
        <w:t>名重点稳控人员严格落实“五包一”相关制度，由苏木党委书记为稳控责任领导，副书记为分管领导，支部书记为具体稳控人，并配备3名稳控责任人，包案责任人及时做好稳控人的思想教育疏导，24小时专人监控。</w:t>
      </w:r>
      <w:r>
        <w:rPr>
          <w:rFonts w:hint="default" w:ascii="仿宋_GB2312" w:hAnsi="仿宋_GB2312" w:eastAsia="仿宋_GB2312" w:cs="仿宋_GB2312"/>
          <w:b/>
          <w:bCs/>
          <w:color w:val="auto"/>
          <w:sz w:val="32"/>
          <w:szCs w:val="32"/>
          <w:lang w:val="en-US" w:eastAsia="zh-CN"/>
        </w:rPr>
        <w:t>二是加大社会治理。</w:t>
      </w:r>
      <w:r>
        <w:rPr>
          <w:rFonts w:hint="eastAsia" w:ascii="仿宋_GB2312" w:hAnsi="仿宋_GB2312" w:eastAsia="仿宋_GB2312" w:cs="仿宋_GB2312"/>
          <w:b w:val="0"/>
          <w:bCs w:val="0"/>
          <w:sz w:val="32"/>
          <w:szCs w:val="32"/>
          <w:highlight w:val="none"/>
          <w:lang w:val="en-US" w:eastAsia="zh-CN"/>
        </w:rPr>
        <w:t>年初以来对现有108名网格员进行3次业务培训和工作指导；</w:t>
      </w:r>
      <w:r>
        <w:rPr>
          <w:rFonts w:hint="default" w:ascii="仿宋_GB2312" w:hAnsi="仿宋_GB2312" w:eastAsia="仿宋_GB2312" w:cs="仿宋_GB2312"/>
          <w:color w:val="auto"/>
          <w:sz w:val="32"/>
          <w:szCs w:val="32"/>
          <w:rtl w:val="0"/>
          <w:lang w:val="en-US" w:eastAsia="zh-CN"/>
        </w:rPr>
        <w:t>上报网格平台案件</w:t>
      </w:r>
      <w:r>
        <w:rPr>
          <w:rFonts w:hint="eastAsia" w:ascii="仿宋_GB2312" w:hAnsi="仿宋_GB2312" w:eastAsia="仿宋_GB2312" w:cs="仿宋_GB2312"/>
          <w:color w:val="auto"/>
          <w:sz w:val="32"/>
          <w:szCs w:val="32"/>
          <w:rtl w:val="0"/>
          <w:lang w:val="en-US" w:eastAsia="zh-CN"/>
        </w:rPr>
        <w:t>49</w:t>
      </w:r>
      <w:r>
        <w:rPr>
          <w:rFonts w:hint="default" w:ascii="仿宋_GB2312" w:hAnsi="仿宋_GB2312" w:eastAsia="仿宋_GB2312" w:cs="仿宋_GB2312"/>
          <w:color w:val="auto"/>
          <w:sz w:val="32"/>
          <w:szCs w:val="32"/>
          <w:rtl w:val="0"/>
          <w:lang w:val="en-US" w:eastAsia="zh-CN"/>
        </w:rPr>
        <w:t>件，办结</w:t>
      </w:r>
      <w:r>
        <w:rPr>
          <w:rFonts w:hint="eastAsia" w:ascii="仿宋_GB2312" w:hAnsi="仿宋_GB2312" w:eastAsia="仿宋_GB2312" w:cs="仿宋_GB2312"/>
          <w:color w:val="auto"/>
          <w:sz w:val="32"/>
          <w:szCs w:val="32"/>
          <w:rtl w:val="0"/>
          <w:lang w:val="en-US" w:eastAsia="zh-CN"/>
        </w:rPr>
        <w:t>49</w:t>
      </w:r>
      <w:r>
        <w:rPr>
          <w:rFonts w:hint="default" w:ascii="仿宋_GB2312" w:hAnsi="仿宋_GB2312" w:eastAsia="仿宋_GB2312" w:cs="仿宋_GB2312"/>
          <w:color w:val="auto"/>
          <w:sz w:val="32"/>
          <w:szCs w:val="32"/>
          <w:rtl w:val="0"/>
          <w:lang w:val="en-US" w:eastAsia="zh-CN"/>
        </w:rPr>
        <w:t>件，入户走访数累计</w:t>
      </w:r>
      <w:r>
        <w:rPr>
          <w:rFonts w:hint="eastAsia" w:ascii="仿宋_GB2312" w:hAnsi="仿宋_GB2312" w:eastAsia="仿宋_GB2312" w:cs="仿宋_GB2312"/>
          <w:color w:val="auto"/>
          <w:sz w:val="32"/>
          <w:szCs w:val="32"/>
          <w:rtl w:val="0"/>
          <w:lang w:val="en-US" w:eastAsia="zh-CN"/>
        </w:rPr>
        <w:t>3800</w:t>
      </w:r>
      <w:r>
        <w:rPr>
          <w:rFonts w:hint="default" w:ascii="仿宋_GB2312" w:hAnsi="仿宋_GB2312" w:eastAsia="仿宋_GB2312" w:cs="仿宋_GB2312"/>
          <w:color w:val="auto"/>
          <w:sz w:val="32"/>
          <w:szCs w:val="32"/>
          <w:rtl w:val="0"/>
          <w:lang w:val="en-US" w:eastAsia="zh-CN"/>
        </w:rPr>
        <w:t>户。开展法制宣传活动2次，发放传单约</w:t>
      </w:r>
      <w:r>
        <w:rPr>
          <w:rFonts w:hint="eastAsia" w:ascii="仿宋_GB2312" w:hAnsi="仿宋_GB2312" w:eastAsia="仿宋_GB2312" w:cs="仿宋_GB2312"/>
          <w:color w:val="auto"/>
          <w:sz w:val="32"/>
          <w:szCs w:val="32"/>
          <w:rtl w:val="0"/>
          <w:lang w:val="en-US" w:eastAsia="zh-CN"/>
        </w:rPr>
        <w:t>20</w:t>
      </w:r>
      <w:r>
        <w:rPr>
          <w:rFonts w:hint="default" w:ascii="仿宋_GB2312" w:hAnsi="仿宋_GB2312" w:eastAsia="仿宋_GB2312" w:cs="仿宋_GB2312"/>
          <w:color w:val="auto"/>
          <w:sz w:val="32"/>
          <w:szCs w:val="32"/>
          <w:rtl w:val="0"/>
          <w:lang w:val="en-US" w:eastAsia="zh-CN"/>
        </w:rPr>
        <w:t>0张，受益人数约</w:t>
      </w:r>
      <w:r>
        <w:rPr>
          <w:rFonts w:hint="eastAsia" w:ascii="仿宋_GB2312" w:hAnsi="仿宋_GB2312" w:eastAsia="仿宋_GB2312" w:cs="仿宋_GB2312"/>
          <w:color w:val="auto"/>
          <w:sz w:val="32"/>
          <w:szCs w:val="32"/>
          <w:rtl w:val="0"/>
          <w:lang w:val="en-US" w:eastAsia="zh-CN"/>
        </w:rPr>
        <w:t>400余</w:t>
      </w:r>
      <w:r>
        <w:rPr>
          <w:rFonts w:hint="default" w:ascii="仿宋_GB2312" w:hAnsi="仿宋_GB2312" w:eastAsia="仿宋_GB2312" w:cs="仿宋_GB2312"/>
          <w:color w:val="auto"/>
          <w:sz w:val="32"/>
          <w:szCs w:val="32"/>
          <w:rtl w:val="0"/>
          <w:lang w:val="en-US" w:eastAsia="zh-CN"/>
        </w:rPr>
        <w:t>人，有效提高群众法律意识，让群众办事依法、遇事靠法、文明守法。</w:t>
      </w:r>
      <w:r>
        <w:rPr>
          <w:rFonts w:hint="default" w:ascii="仿宋_GB2312" w:hAnsi="仿宋_GB2312" w:eastAsia="仿宋_GB2312" w:cs="仿宋_GB2312"/>
          <w:b/>
          <w:bCs/>
          <w:color w:val="auto"/>
          <w:sz w:val="32"/>
          <w:szCs w:val="32"/>
          <w:rtl w:val="0"/>
          <w:lang w:val="en-US" w:eastAsia="zh-CN"/>
        </w:rPr>
        <w:t>三是生产安全保障有力。</w:t>
      </w:r>
      <w:r>
        <w:rPr>
          <w:rFonts w:hint="default" w:ascii="仿宋_GB2312" w:hAnsi="仿宋_GB2312" w:eastAsia="仿宋_GB2312" w:cs="仿宋_GB2312"/>
          <w:color w:val="auto"/>
          <w:sz w:val="32"/>
          <w:szCs w:val="32"/>
          <w:lang w:val="en-US" w:eastAsia="zh-CN"/>
        </w:rPr>
        <w:t>今年以来开展应急安全演练</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次，悬挂宣传横幅20条，发放宣传单500余份，发送安全提醒微信群消息40余条。安全生产部门共检查了20家店铺，排查出存在隐患的店铺3家，督促整改存在安全生产隐患重点场所3家。</w:t>
      </w:r>
      <w:r>
        <w:rPr>
          <w:rFonts w:hint="eastAsia" w:ascii="仿宋_GB2312" w:hAnsi="仿宋_GB2312" w:eastAsia="仿宋_GB2312" w:cs="仿宋_GB2312"/>
          <w:color w:val="auto"/>
          <w:sz w:val="32"/>
          <w:szCs w:val="32"/>
          <w:lang w:val="en-US" w:eastAsia="zh-CN"/>
        </w:rPr>
        <w:t>综合行政执法局</w:t>
      </w:r>
      <w:r>
        <w:rPr>
          <w:rFonts w:hint="default" w:ascii="仿宋_GB2312" w:hAnsi="仿宋_GB2312" w:eastAsia="仿宋_GB2312" w:cs="仿宋_GB2312"/>
          <w:color w:val="auto"/>
          <w:sz w:val="32"/>
          <w:szCs w:val="32"/>
          <w:lang w:val="en-US" w:eastAsia="zh-CN"/>
        </w:rPr>
        <w:t>年初与各企业、商铺、嘎查村签订安全生产责任书100余份，做到责任明确、定岗定位、落实到人，不定期地组织检查，查看每个月的安全记录情况，全面筑牢安全防线。上半年，未发生一起安全生产事故，社会环境安全稳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仿宋_GB2312" w:cs="Times New Roman"/>
          <w:color w:val="auto"/>
          <w:kern w:val="0"/>
          <w:sz w:val="32"/>
          <w:szCs w:val="32"/>
          <w:lang w:val="en-US" w:eastAsia="zh-CN"/>
        </w:rPr>
      </w:pPr>
      <w:r>
        <w:rPr>
          <w:rFonts w:hint="eastAsia" w:ascii="楷体_GB2312" w:hAnsi="楷体_GB2312" w:eastAsia="楷体_GB2312" w:cs="楷体_GB2312"/>
          <w:b/>
          <w:bCs/>
          <w:sz w:val="32"/>
          <w:szCs w:val="32"/>
          <w:lang w:val="en-US" w:eastAsia="zh-CN"/>
        </w:rPr>
        <w:t>（七）拉投资促带动，推动经济高速发展。</w:t>
      </w:r>
      <w:r>
        <w:rPr>
          <w:rFonts w:hint="eastAsia"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lang w:val="en-US" w:eastAsia="zh-CN"/>
        </w:rPr>
        <w:t>党委书记带队赴山东</w:t>
      </w:r>
      <w:r>
        <w:rPr>
          <w:rFonts w:hint="eastAsia" w:ascii="Times New Roman" w:hAnsi="Times New Roman" w:eastAsia="仿宋_GB2312" w:cs="Times New Roman"/>
          <w:color w:val="auto"/>
          <w:kern w:val="0"/>
          <w:sz w:val="32"/>
          <w:szCs w:val="32"/>
          <w:lang w:val="en-US" w:eastAsia="zh-CN"/>
        </w:rPr>
        <w:t>烟台</w:t>
      </w:r>
      <w:r>
        <w:rPr>
          <w:rFonts w:hint="default" w:ascii="Times New Roman" w:hAnsi="Times New Roman" w:eastAsia="仿宋_GB2312" w:cs="Times New Roman"/>
          <w:color w:val="auto"/>
          <w:kern w:val="0"/>
          <w:sz w:val="32"/>
          <w:szCs w:val="32"/>
          <w:lang w:val="en-US" w:eastAsia="zh-CN"/>
        </w:rPr>
        <w:t>等地累计外出招商</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次，接洽了来</w:t>
      </w:r>
      <w:r>
        <w:rPr>
          <w:rFonts w:hint="eastAsia" w:ascii="Times New Roman" w:hAnsi="Times New Roman" w:eastAsia="仿宋_GB2312" w:cs="Times New Roman"/>
          <w:color w:val="auto"/>
          <w:kern w:val="0"/>
          <w:sz w:val="32"/>
          <w:szCs w:val="32"/>
          <w:lang w:val="en-US" w:eastAsia="zh-CN"/>
        </w:rPr>
        <w:t>苏木</w:t>
      </w:r>
      <w:r>
        <w:rPr>
          <w:rFonts w:hint="default" w:ascii="Times New Roman" w:hAnsi="Times New Roman" w:eastAsia="仿宋_GB2312" w:cs="Times New Roman"/>
          <w:color w:val="auto"/>
          <w:kern w:val="0"/>
          <w:sz w:val="32"/>
          <w:szCs w:val="32"/>
          <w:lang w:val="en-US" w:eastAsia="zh-CN"/>
        </w:rPr>
        <w:t>实地考察客商</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val="en-US" w:eastAsia="zh-CN"/>
        </w:rPr>
        <w:t>人次。重点在谈项目</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个，通辽市瑜实农业发展有限公司建设鲜食玉米加工厂</w:t>
      </w:r>
      <w:r>
        <w:rPr>
          <w:rFonts w:hint="eastAsia" w:ascii="Times New Roman" w:hAnsi="Times New Roman" w:eastAsia="仿宋_GB2312" w:cs="Times New Roman"/>
          <w:color w:val="auto"/>
          <w:kern w:val="0"/>
          <w:sz w:val="32"/>
          <w:szCs w:val="32"/>
          <w:lang w:val="en-US" w:eastAsia="zh-CN"/>
        </w:rPr>
        <w:t>、中国中化集团建设一个农牧业科技服务加工厂、山东省烟台市桃村镇樱桃繁育中心建设樱桃栽植暖棚，</w:t>
      </w:r>
      <w:r>
        <w:rPr>
          <w:rFonts w:hint="default" w:ascii="Times New Roman" w:hAnsi="Times New Roman" w:eastAsia="仿宋_GB2312" w:cs="Times New Roman"/>
          <w:color w:val="auto"/>
          <w:kern w:val="0"/>
          <w:sz w:val="32"/>
          <w:szCs w:val="32"/>
          <w:lang w:val="en-US" w:eastAsia="zh-CN"/>
        </w:rPr>
        <w:t>均已初步达成合作意向。</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 w:hAnsi="仿宋" w:eastAsia="仿宋"/>
          <w:sz w:val="32"/>
          <w:szCs w:val="32"/>
        </w:rPr>
      </w:pPr>
      <w:r>
        <w:rPr>
          <w:rFonts w:hint="eastAsia" w:ascii="楷体_GB2312" w:hAnsi="楷体_GB2312" w:eastAsia="楷体_GB2312" w:cs="楷体_GB2312"/>
          <w:b/>
          <w:bCs/>
          <w:sz w:val="32"/>
          <w:szCs w:val="32"/>
          <w:lang w:val="en-US" w:eastAsia="zh-CN"/>
        </w:rPr>
        <w:t>（八）强教育严管理，筑牢坚强战斗保垒。</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党员教育管理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认真落实《中国共产党发展党员工作细则》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根据各支部具体情况，</w:t>
      </w:r>
      <w:r>
        <w:rPr>
          <w:rFonts w:hint="default" w:ascii="Times New Roman" w:hAnsi="Times New Roman" w:eastAsia="仿宋_GB2312" w:cs="Times New Roman"/>
          <w:sz w:val="32"/>
          <w:szCs w:val="32"/>
          <w:lang w:val="en-US" w:eastAsia="zh-CN" w:bidi="ar-SA"/>
        </w:rPr>
        <w:t>目前已经</w:t>
      </w:r>
      <w:r>
        <w:rPr>
          <w:rFonts w:hint="eastAsia" w:ascii="Times New Roman" w:hAnsi="Times New Roman" w:eastAsia="仿宋_GB2312" w:cs="Times New Roman"/>
          <w:sz w:val="32"/>
          <w:szCs w:val="32"/>
          <w:lang w:val="en-US" w:eastAsia="zh-CN" w:bidi="ar-SA"/>
        </w:rPr>
        <w:t>确定发展对象</w:t>
      </w:r>
      <w:r>
        <w:rPr>
          <w:rFonts w:hint="default" w:ascii="Times New Roman" w:hAnsi="Times New Roman" w:eastAsia="仿宋_GB2312" w:cs="Times New Roman"/>
          <w:sz w:val="32"/>
          <w:szCs w:val="32"/>
          <w:lang w:val="en-US" w:eastAsia="zh-CN" w:bidi="ar-SA"/>
        </w:rPr>
        <w:t>1</w:t>
      </w:r>
      <w:r>
        <w:rPr>
          <w:rFonts w:hint="eastAsia" w:ascii="Times New Roman" w:hAnsi="Times New Roman" w:eastAsia="仿宋_GB2312" w:cs="Times New Roman"/>
          <w:sz w:val="32"/>
          <w:szCs w:val="32"/>
          <w:lang w:val="en-US" w:eastAsia="zh-CN" w:bidi="ar-SA"/>
        </w:rPr>
        <w:t>0</w:t>
      </w:r>
      <w:r>
        <w:rPr>
          <w:rFonts w:hint="default" w:ascii="Times New Roman" w:hAnsi="Times New Roman" w:eastAsia="仿宋_GB2312" w:cs="Times New Roman"/>
          <w:sz w:val="32"/>
          <w:szCs w:val="32"/>
          <w:lang w:val="en-US" w:eastAsia="zh-CN" w:bidi="ar-SA"/>
        </w:rPr>
        <w:t>名，培养积极分子</w:t>
      </w:r>
      <w:r>
        <w:rPr>
          <w:rFonts w:hint="default" w:ascii="Times New Roman" w:hAnsi="Times New Roman" w:cs="Times New Roman"/>
          <w:sz w:val="32"/>
          <w:szCs w:val="32"/>
          <w:lang w:val="en-US" w:eastAsia="zh-CN" w:bidi="ar-SA"/>
        </w:rPr>
        <w:t>1</w:t>
      </w:r>
      <w:r>
        <w:rPr>
          <w:rFonts w:hint="eastAsia" w:ascii="Times New Roman" w:hAnsi="Times New Roman" w:cs="Times New Roman"/>
          <w:sz w:val="32"/>
          <w:szCs w:val="32"/>
          <w:lang w:val="en-US" w:eastAsia="zh-CN" w:bidi="ar-SA"/>
        </w:rPr>
        <w:t>2</w:t>
      </w:r>
      <w:r>
        <w:rPr>
          <w:rFonts w:hint="default" w:ascii="Times New Roman" w:hAnsi="Times New Roman" w:eastAsia="仿宋_GB2312" w:cs="Times New Roman"/>
          <w:sz w:val="32"/>
          <w:szCs w:val="32"/>
          <w:lang w:val="en-US" w:eastAsia="zh-CN" w:bidi="ar-SA"/>
        </w:rPr>
        <w:t>名，递交入党申请书</w:t>
      </w:r>
      <w:r>
        <w:rPr>
          <w:rFonts w:hint="eastAsia" w:ascii="Times New Roman" w:hAnsi="Times New Roman" w:eastAsia="仿宋_GB2312" w:cs="Times New Roman"/>
          <w:sz w:val="32"/>
          <w:szCs w:val="32"/>
          <w:lang w:val="en-US" w:eastAsia="zh-CN" w:bidi="ar-SA"/>
        </w:rPr>
        <w:t>7</w:t>
      </w:r>
      <w:r>
        <w:rPr>
          <w:rFonts w:hint="default" w:ascii="Times New Roman" w:hAnsi="Times New Roman" w:eastAsia="仿宋_GB2312" w:cs="Times New Roman"/>
          <w:sz w:val="32"/>
          <w:szCs w:val="32"/>
          <w:lang w:val="en-US" w:eastAsia="zh-CN" w:bidi="ar-SA"/>
        </w:rPr>
        <w:t>名。</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主题党日等</w:t>
      </w:r>
      <w:r>
        <w:rPr>
          <w:rFonts w:hint="eastAsia" w:ascii="仿宋_GB2312" w:hAnsi="仿宋_GB2312" w:eastAsia="仿宋_GB2312" w:cs="仿宋_GB2312"/>
          <w:sz w:val="32"/>
          <w:szCs w:val="32"/>
        </w:rPr>
        <w:t>活动，开展经常性党员教育，</w:t>
      </w:r>
      <w:r>
        <w:rPr>
          <w:rFonts w:hint="eastAsia" w:ascii="仿宋_GB2312" w:hAnsi="仿宋_GB2312" w:eastAsia="仿宋_GB2312" w:cs="仿宋_GB2312"/>
          <w:sz w:val="32"/>
          <w:szCs w:val="32"/>
          <w:lang w:val="en-US" w:eastAsia="zh-CN"/>
        </w:rPr>
        <w:t>年初以来</w:t>
      </w:r>
      <w:r>
        <w:rPr>
          <w:rFonts w:hint="eastAsia" w:ascii="仿宋_GB2312" w:hAnsi="仿宋_GB2312" w:eastAsia="仿宋_GB2312" w:cs="仿宋_GB2312"/>
          <w:sz w:val="32"/>
          <w:szCs w:val="32"/>
        </w:rPr>
        <w:t>组织党员集中</w:t>
      </w:r>
      <w:r>
        <w:rPr>
          <w:rFonts w:hint="eastAsia" w:ascii="仿宋_GB2312" w:hAnsi="仿宋_GB2312" w:eastAsia="仿宋_GB2312" w:cs="仿宋_GB2312"/>
          <w:sz w:val="32"/>
          <w:szCs w:val="32"/>
          <w:lang w:val="en-US" w:eastAsia="zh-CN"/>
        </w:rPr>
        <w:t>学习6</w:t>
      </w:r>
      <w:r>
        <w:rPr>
          <w:rFonts w:hint="eastAsia" w:ascii="仿宋_GB2312" w:hAnsi="仿宋_GB2312" w:eastAsia="仿宋_GB2312" w:cs="仿宋_GB2312"/>
          <w:sz w:val="32"/>
          <w:szCs w:val="32"/>
        </w:rPr>
        <w:t>次；加强流动党员管理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建立流动党员管理台帐，准确掌握辖区内流动党员的动向，妥善接收流入党员，确保流动党员能够及时参加党的组织生活，接受党的教育管理和监督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二是基础建设</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精心培育党建示范点。</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美丽乡村建设为中心</w:t>
      </w:r>
      <w:r>
        <w:rPr>
          <w:rFonts w:hint="eastAsia" w:ascii="仿宋_GB2312" w:hAnsi="仿宋_GB2312" w:eastAsia="仿宋_GB2312" w:cs="仿宋_GB2312"/>
          <w:sz w:val="32"/>
          <w:szCs w:val="32"/>
        </w:rPr>
        <w:t>，打造党建亮点，</w:t>
      </w:r>
      <w:r>
        <w:rPr>
          <w:rFonts w:hint="eastAsia" w:ascii="仿宋_GB2312" w:hAnsi="仿宋_GB2312" w:eastAsia="仿宋_GB2312" w:cs="仿宋_GB2312"/>
          <w:sz w:val="32"/>
          <w:szCs w:val="32"/>
          <w:lang w:val="en-US" w:eastAsia="zh-CN"/>
        </w:rPr>
        <w:t>哈根庙、毛敦艾勒、敖包艾勒等嘎查</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成党建</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和服务型党组织示范村，充分发挥典型的示范、导向和辐射作用，带动一般村和落后</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上水平，上台阶；</w:t>
      </w:r>
      <w:r>
        <w:rPr>
          <w:rFonts w:hint="eastAsia" w:ascii="仿宋_GB2312" w:hAnsi="仿宋_GB2312" w:eastAsia="仿宋_GB2312" w:cs="仿宋_GB2312"/>
          <w:sz w:val="32"/>
          <w:szCs w:val="32"/>
          <w:highlight w:val="none"/>
        </w:rPr>
        <w:t>加强村级活动场所建设、管理、利用。</w:t>
      </w:r>
      <w:r>
        <w:rPr>
          <w:rFonts w:hint="eastAsia" w:ascii="仿宋_GB2312" w:hAnsi="仿宋_GB2312" w:eastAsia="仿宋_GB2312" w:cs="仿宋_GB2312"/>
          <w:sz w:val="32"/>
          <w:szCs w:val="32"/>
          <w:highlight w:val="none"/>
          <w:lang w:val="en-US" w:eastAsia="zh-CN"/>
        </w:rPr>
        <w:t>年初以来提档升级党群服务中心4个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四是优化营商环境。</w:t>
      </w:r>
      <w:r>
        <w:rPr>
          <w:rFonts w:hint="eastAsia" w:ascii="仿宋_GB2312" w:hAnsi="仿宋_GB2312" w:eastAsia="仿宋_GB2312" w:cs="仿宋_GB2312"/>
          <w:sz w:val="32"/>
          <w:szCs w:val="32"/>
        </w:rPr>
        <w:t>将优化营商环境作为推进</w:t>
      </w:r>
      <w:r>
        <w:rPr>
          <w:rFonts w:hint="eastAsia" w:ascii="仿宋_GB2312" w:hAnsi="仿宋_GB2312" w:eastAsia="仿宋_GB2312" w:cs="仿宋_GB2312"/>
          <w:sz w:val="32"/>
          <w:szCs w:val="32"/>
          <w:lang w:val="en-US" w:eastAsia="zh-CN"/>
        </w:rPr>
        <w:t>苏木</w:t>
      </w:r>
      <w:r>
        <w:rPr>
          <w:rFonts w:hint="eastAsia" w:ascii="仿宋_GB2312" w:hAnsi="仿宋_GB2312" w:eastAsia="仿宋_GB2312" w:cs="仿宋_GB2312"/>
          <w:sz w:val="32"/>
          <w:szCs w:val="32"/>
        </w:rPr>
        <w:t>经济加快发展的重点工作来抓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强举措、抓落实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精准发力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持续优化营商环境,着力解决服务群众“最后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公里”的问题。截止目前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一窗”已配置事项27项，已受理办件181件；就近办办理服务事项26项、已受理办件268件；为职工群众帮办代办事项37项、已受理办件255件；设立“老年人优先窗口”和“绿色通道”，为老年人、残疾人等特殊群体提供便利服务。年初以来，我苏木12345工单量共计133件，其中已经解决121件；正在办理12件。办结率为91%。加大政务公开力度，提高政府依法办事水平及政策法规透明度，截止目前已公开8个方面33条内容。</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bCs/>
          <w:sz w:val="32"/>
          <w:szCs w:val="32"/>
        </w:rPr>
        <w:t>党风廉政建设。</w:t>
      </w:r>
      <w:r>
        <w:rPr>
          <w:rFonts w:hint="eastAsia" w:ascii="仿宋_GB2312" w:hAnsi="仿宋_GB2312" w:eastAsia="仿宋_GB2312" w:cs="仿宋_GB2312"/>
          <w:sz w:val="32"/>
          <w:szCs w:val="32"/>
        </w:rPr>
        <w:t>认真落实党风廉政建设第一责任人责任，强化政</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监督坚决践行“两个维护”，进一步健全和完善监督制约和管理程序。压实班子成员“一岗双责”责任，建立完善四个清单，加强班子战斗力。坚持教育、预防为主方针，狠抓党性、党纪教育和警示教育活动，使廉政教育、警示教育实现制度化、经常化。通过经常性教育，使党员干部在服务群众中增强纪法意识、政策意识和依法办事、按政策制度办事的意识。</w:t>
      </w:r>
      <w:r>
        <w:rPr>
          <w:rFonts w:hint="eastAsia" w:ascii="仿宋" w:hAnsi="仿宋" w:eastAsia="仿宋"/>
          <w:sz w:val="32"/>
          <w:szCs w:val="32"/>
        </w:rPr>
        <w:t>上半年，</w:t>
      </w:r>
      <w:r>
        <w:rPr>
          <w:rFonts w:hint="eastAsia" w:ascii="仿宋" w:hAnsi="仿宋" w:eastAsia="仿宋"/>
          <w:sz w:val="32"/>
          <w:szCs w:val="32"/>
          <w:lang w:val="en-US" w:eastAsia="zh-CN"/>
        </w:rPr>
        <w:t>发放提醒函5次，</w:t>
      </w:r>
      <w:r>
        <w:rPr>
          <w:rFonts w:hint="eastAsia" w:ascii="仿宋" w:hAnsi="仿宋" w:eastAsia="仿宋"/>
          <w:sz w:val="32"/>
          <w:szCs w:val="32"/>
        </w:rPr>
        <w:t>观看警示教育片1次，80人次。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二、存在的问题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（一）招商引资。</w:t>
      </w:r>
      <w:r>
        <w:rPr>
          <w:rFonts w:hint="eastAsia" w:ascii="仿宋_GB2312" w:hAnsi="仿宋_GB2312" w:eastAsia="仿宋_GB2312" w:cs="仿宋_GB2312"/>
          <w:b w:val="0"/>
          <w:bCs w:val="0"/>
          <w:sz w:val="32"/>
          <w:szCs w:val="32"/>
          <w:highlight w:val="none"/>
          <w:lang w:val="en-US" w:eastAsia="zh-CN"/>
        </w:rPr>
        <w:t>因苏木地区土地性质制约，无法落实项目地块，招商引资难度大。</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（二）债务问题。</w:t>
      </w:r>
      <w:r>
        <w:rPr>
          <w:rFonts w:hint="eastAsia" w:ascii="仿宋_GB2312" w:hAnsi="仿宋_GB2312" w:eastAsia="仿宋_GB2312" w:cs="仿宋_GB2312"/>
          <w:b w:val="0"/>
          <w:bCs w:val="0"/>
          <w:sz w:val="32"/>
          <w:szCs w:val="32"/>
          <w:highlight w:val="none"/>
          <w:lang w:val="en-US" w:eastAsia="zh-CN"/>
        </w:rPr>
        <w:t>历史遗留债务较多，易地搬迁工程欠款836万元，“十个全覆盖”工程欠款95万元，数额巨大，政府财力有限，无力偿还。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仿宋_GB2312" w:cs="Times New Roman"/>
          <w:b w:val="0"/>
          <w:kern w:val="2"/>
          <w:sz w:val="32"/>
          <w:szCs w:val="32"/>
          <w:lang w:val="en-US" w:eastAsia="zh-CN" w:bidi="ar-SA"/>
        </w:rPr>
      </w:pPr>
      <w:r>
        <w:rPr>
          <w:rFonts w:hint="eastAsia" w:ascii="楷体_GB2312" w:hAnsi="楷体_GB2312" w:eastAsia="楷体_GB2312" w:cs="楷体_GB2312"/>
          <w:b/>
          <w:bCs/>
          <w:sz w:val="32"/>
          <w:szCs w:val="32"/>
          <w:highlight w:val="none"/>
          <w:lang w:val="en-US" w:eastAsia="zh-CN"/>
        </w:rPr>
        <w:t>（三）集体经济。</w:t>
      </w:r>
      <w:r>
        <w:rPr>
          <w:rFonts w:hint="default" w:ascii="Times New Roman" w:hAnsi="Times New Roman" w:eastAsia="仿宋_GB2312" w:cs="Times New Roman"/>
          <w:b w:val="0"/>
          <w:kern w:val="2"/>
          <w:sz w:val="32"/>
          <w:szCs w:val="32"/>
          <w:lang w:val="en-US" w:eastAsia="zh-CN" w:bidi="ar-SA"/>
        </w:rPr>
        <w:t>嘎查村干部对本村的优势还把握的不够全面，无法根据本村的特点制定出相应的发展集体经济对策，没有真正立足本村实际从内部挖潜，带动群众闯市场的意识不强，在把农牧业产品转化为商品以及农副产品深加工方面，用心不够，用力不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三、下半年工作计划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sz w:val="32"/>
          <w:szCs w:val="32"/>
          <w:highlight w:val="yellow"/>
          <w:lang w:val="en-US" w:eastAsia="zh-CN"/>
        </w:rPr>
      </w:pPr>
      <w:r>
        <w:rPr>
          <w:rFonts w:hint="eastAsia" w:ascii="楷体_GB2312" w:hAnsi="楷体_GB2312" w:eastAsia="楷体_GB2312" w:cs="楷体_GB2312"/>
          <w:b/>
          <w:bCs/>
          <w:sz w:val="32"/>
          <w:szCs w:val="32"/>
          <w:lang w:val="en-US" w:eastAsia="zh-CN"/>
        </w:rPr>
        <w:t>（一）农牧林业方面。</w:t>
      </w:r>
      <w:r>
        <w:rPr>
          <w:rFonts w:hint="eastAsia" w:ascii="仿宋_GB2312" w:hAnsi="仿宋_GB2312" w:eastAsia="仿宋_GB2312" w:cs="仿宋_GB2312"/>
          <w:sz w:val="32"/>
          <w:szCs w:val="32"/>
          <w:lang w:val="en-US" w:eastAsia="zh-CN"/>
        </w:rPr>
        <w:t>加大扶持力度，引导农牧民群众、新型合作组织和企业发展规模育肥牛，通过专业养殖培训等方式优化饲养模式，重点打造育肥牛养殖示范户，年出栏育肥牛达到0.27万头。推动全苏木20个嘎查完成农畜产品质量安全网格化管理任务，培育旗级示范家庭农牧场1家，培育旗级示范合作社1个。定期开展观摩、分享养殖技术等，要抓点带面，促进养殖业全面提升。</w:t>
      </w:r>
      <w:r>
        <w:rPr>
          <w:rStyle w:val="9"/>
          <w:rFonts w:hint="eastAsia" w:ascii="仿宋_GB2312" w:hAnsi="仿宋_GB2312" w:eastAsia="仿宋_GB2312" w:cs="仿宋_GB2312"/>
          <w:sz w:val="32"/>
          <w:szCs w:val="32"/>
          <w:lang w:val="en-US"/>
        </w:rPr>
        <w:t>做好</w:t>
      </w:r>
      <w:r>
        <w:rPr>
          <w:rStyle w:val="9"/>
          <w:rFonts w:hint="eastAsia" w:ascii="仿宋_GB2312" w:hAnsi="仿宋_GB2312" w:eastAsia="仿宋_GB2312" w:cs="仿宋_GB2312"/>
          <w:sz w:val="32"/>
          <w:szCs w:val="32"/>
        </w:rPr>
        <w:t>植树造林后期管护工作，遵循“谁栽、谁管”原则，嘎查管护好所辖区域内的造林。深入开展无立木林地、退化草原修复工作，全面落实“河湖长制，坚决制止和惩处破坏生态环境违法行为。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sz w:val="32"/>
          <w:szCs w:val="32"/>
          <w:lang w:val="en-US" w:eastAsia="zh-CN"/>
        </w:rPr>
        <w:t>（二）乡村振兴方面。</w:t>
      </w:r>
      <w:r>
        <w:rPr>
          <w:rFonts w:hint="eastAsia" w:ascii="仿宋_GB2312" w:hAnsi="仿宋_GB2312" w:eastAsia="仿宋_GB2312" w:cs="仿宋_GB2312"/>
          <w:b/>
          <w:bCs/>
          <w:sz w:val="32"/>
          <w:szCs w:val="32"/>
          <w:lang w:val="en-US" w:eastAsia="zh-CN"/>
        </w:rPr>
        <w:t>一是</w:t>
      </w:r>
      <w:r>
        <w:rPr>
          <w:rFonts w:hint="eastAsia" w:ascii="方正仿宋_GB2312" w:hAnsi="方正仿宋_GB2312" w:eastAsia="方正仿宋_GB2312" w:cs="方正仿宋_GB2312"/>
          <w:b/>
          <w:bCs/>
          <w:color w:val="000000"/>
          <w:sz w:val="32"/>
          <w:szCs w:val="32"/>
        </w:rPr>
        <w:t>巩固提升脱贫攻坚成效</w:t>
      </w:r>
      <w:r>
        <w:rPr>
          <w:rFonts w:hint="eastAsia" w:ascii="方正仿宋_GB2312" w:hAnsi="方正仿宋_GB2312" w:eastAsia="方正仿宋_GB2312" w:cs="方正仿宋_GB2312"/>
          <w:b/>
          <w:bCs/>
          <w:color w:val="000000"/>
          <w:sz w:val="32"/>
          <w:szCs w:val="32"/>
          <w:lang w:eastAsia="zh-CN"/>
        </w:rPr>
        <w:t>。</w:t>
      </w:r>
      <w:r>
        <w:rPr>
          <w:rFonts w:hint="default" w:ascii="Times New Roman" w:hAnsi="Times New Roman" w:eastAsia="仿宋_GB2312" w:cs="Times New Roman"/>
          <w:b w:val="0"/>
          <w:bCs w:val="0"/>
          <w:sz w:val="32"/>
          <w:szCs w:val="32"/>
          <w:lang w:val="en-US" w:eastAsia="zh-CN"/>
        </w:rPr>
        <w:t>全面巩固“两不愁三保障”成果</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每月定期组织人员逐村、逐户、逐人、逐项重点对脱贫人口和监测帮扶人群的收入水平变化情况常态化排查，及时发现问题，及时纳入整改台账实施整改，确保脱贫人口实现长期稳定脱贫、监测帮扶人群不致贫。落实分管部门工作责任，推动教育、医疗、住房、饮水等民生保障普惠性政策落实落细</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加强脱贫人口和监测帮扶人群的住房安全保障，巩固维护好已建成的供水工程成果。</w:t>
      </w:r>
      <w:r>
        <w:rPr>
          <w:rFonts w:hint="eastAsia" w:ascii="仿宋_GB2312" w:hAnsi="仿宋_GB2312" w:eastAsia="仿宋_GB2312" w:cs="仿宋_GB2312"/>
          <w:b/>
          <w:bCs/>
          <w:kern w:val="0"/>
          <w:sz w:val="32"/>
          <w:szCs w:val="32"/>
          <w:highlight w:val="none"/>
          <w:lang w:val="en-US" w:eastAsia="zh-CN" w:bidi="ar-SA"/>
        </w:rPr>
        <w:t>二是项目建设。</w:t>
      </w:r>
      <w:r>
        <w:rPr>
          <w:rFonts w:hint="eastAsia" w:ascii="仿宋_GB2312" w:hAnsi="仿宋_GB2312" w:eastAsia="仿宋_GB2312" w:cs="仿宋_GB2312"/>
          <w:sz w:val="32"/>
          <w:szCs w:val="32"/>
          <w:highlight w:val="none"/>
          <w:lang w:val="en-US" w:eastAsia="zh-CN"/>
        </w:rPr>
        <w:t>计划新建水泥路4.5公里，涉及格根仓等3个嘎查；投资150万元新建鲜食玉米储仓保鲜加工厂1处，建设厂房1000平方米，购置扒皮机1台，无菌消毒蒸锅1台；投资150万元</w:t>
      </w:r>
      <w:r>
        <w:rPr>
          <w:rFonts w:hint="eastAsia" w:ascii="仿宋_GB2312" w:hAnsi="仿宋_GB2312" w:eastAsia="仿宋_GB2312" w:cs="仿宋_GB2312"/>
          <w:color w:val="auto"/>
          <w:sz w:val="32"/>
          <w:szCs w:val="32"/>
          <w:highlight w:val="none"/>
          <w:lang w:val="en-US" w:eastAsia="zh-CN"/>
        </w:rPr>
        <w:t>新建锦鸡儿加工厂1处，建设加工厂房面积2000平方米，购置草粉或草颗粒加工机组1套，烘干设备1套，配套相应的电力设施，年生产能力达到1万屯。</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仿宋_GB2312" w:hAnsi="仿宋_GB2312" w:eastAsia="仿宋_GB2312" w:cs="仿宋_GB2312"/>
          <w:sz w:val="32"/>
          <w:szCs w:val="32"/>
          <w:highlight w:val="none"/>
          <w:rtl w:val="0"/>
          <w:lang w:val="en-US" w:eastAsia="zh-CN"/>
        </w:rPr>
      </w:pPr>
      <w:r>
        <w:rPr>
          <w:rFonts w:hint="eastAsia" w:ascii="楷体_GB2312" w:hAnsi="楷体_GB2312" w:eastAsia="楷体_GB2312" w:cs="楷体_GB2312"/>
          <w:b/>
          <w:bCs/>
          <w:sz w:val="32"/>
          <w:szCs w:val="32"/>
          <w:lang w:val="en-US" w:eastAsia="zh-CN"/>
        </w:rPr>
        <w:t>（三）社会事务方面。</w:t>
      </w:r>
      <w:r>
        <w:rPr>
          <w:rFonts w:hint="default" w:ascii="仿宋_GB2312" w:hAnsi="仿宋_GB2312" w:eastAsia="仿宋_GB2312" w:cs="仿宋_GB2312"/>
          <w:b/>
          <w:bCs/>
          <w:sz w:val="32"/>
          <w:szCs w:val="32"/>
          <w:highlight w:val="none"/>
          <w:lang w:val="en-US" w:eastAsia="zh-CN"/>
        </w:rPr>
        <w:t>一是积极落实惠农强农政策。</w:t>
      </w:r>
      <w:r>
        <w:rPr>
          <w:rFonts w:hint="default" w:ascii="仿宋_GB2312" w:hAnsi="仿宋_GB2312" w:eastAsia="仿宋_GB2312" w:cs="仿宋_GB2312"/>
          <w:sz w:val="32"/>
          <w:szCs w:val="32"/>
          <w:highlight w:val="none"/>
          <w:lang w:val="en-US" w:eastAsia="zh-CN"/>
        </w:rPr>
        <w:t>进一步提高全民参与养老保险和医疗保险缴费率。做好高龄人群和残疾人员信息采集和鉴定工作，发展残疾人事业。围绕解急救困，严格落实低保、五保、大病救助、灾害救助、临时救助等社会救助政策，给予困难群众救济和保障。</w:t>
      </w:r>
      <w:r>
        <w:rPr>
          <w:rFonts w:hint="default" w:ascii="仿宋_GB2312" w:hAnsi="仿宋_GB2312" w:eastAsia="仿宋_GB2312" w:cs="仿宋_GB2312"/>
          <w:b/>
          <w:bCs/>
          <w:sz w:val="32"/>
          <w:szCs w:val="32"/>
          <w:highlight w:val="none"/>
          <w:lang w:val="en-US" w:eastAsia="zh-CN"/>
        </w:rPr>
        <w:t>二是加强农村人居环境基础设施建设</w:t>
      </w:r>
      <w:r>
        <w:rPr>
          <w:rFonts w:hint="eastAsia" w:ascii="仿宋_GB2312" w:hAnsi="仿宋_GB2312" w:eastAsia="仿宋_GB2312" w:cs="仿宋_GB2312"/>
          <w:b/>
          <w:bCs/>
          <w:sz w:val="32"/>
          <w:szCs w:val="32"/>
          <w:highlight w:val="none"/>
          <w:lang w:val="en-US" w:eastAsia="zh-CN"/>
        </w:rPr>
        <w:t>。</w:t>
      </w:r>
      <w:r>
        <w:rPr>
          <w:rFonts w:hint="default" w:ascii="仿宋_GB2312" w:hAnsi="仿宋_GB2312" w:eastAsia="仿宋_GB2312" w:cs="仿宋_GB2312"/>
          <w:sz w:val="32"/>
          <w:szCs w:val="32"/>
          <w:highlight w:val="none"/>
          <w:lang w:val="en-US" w:eastAsia="zh-CN"/>
        </w:rPr>
        <w:t>重点做好垃圾污水治理，持续加大改厕力度，加强厕所粪污、畜禽废物资源化利用。</w:t>
      </w:r>
      <w:r>
        <w:rPr>
          <w:rFonts w:hint="default" w:ascii="仿宋_GB2312" w:hAnsi="仿宋_GB2312" w:eastAsia="仿宋_GB2312" w:cs="仿宋_GB2312"/>
          <w:b/>
          <w:bCs/>
          <w:sz w:val="32"/>
          <w:szCs w:val="32"/>
          <w:highlight w:val="none"/>
          <w:lang w:val="en-US" w:eastAsia="zh-CN"/>
        </w:rPr>
        <w:t>三是创新社会治理。</w:t>
      </w:r>
      <w:r>
        <w:rPr>
          <w:rFonts w:hint="default" w:ascii="仿宋_GB2312" w:hAnsi="仿宋_GB2312" w:eastAsia="仿宋_GB2312" w:cs="仿宋_GB2312"/>
          <w:sz w:val="32"/>
          <w:szCs w:val="32"/>
          <w:highlight w:val="none"/>
          <w:lang w:val="en-US" w:eastAsia="zh-CN"/>
        </w:rPr>
        <w:t>制定源头治理工作方案，采取隐患矛盾排查和领导包案化解稳控机制，将信访工作纳入年度绩效考核指标，并进步完善奖惩制度，</w:t>
      </w:r>
      <w:r>
        <w:rPr>
          <w:rFonts w:hint="default" w:ascii="仿宋_GB2312" w:hAnsi="仿宋_GB2312" w:eastAsia="仿宋_GB2312" w:cs="仿宋_GB2312"/>
          <w:sz w:val="32"/>
          <w:szCs w:val="32"/>
          <w:highlight w:val="none"/>
          <w:rtl w:val="0"/>
          <w:lang w:val="en-US" w:eastAsia="zh-CN"/>
        </w:rPr>
        <w:t>加大信访积案和重点群体信访案件化解力度，依法及时解决群众合理诉求</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cs="Times New Roman"/>
          <w:sz w:val="21"/>
        </w:rPr>
      </w:pPr>
      <w:r>
        <w:rPr>
          <w:rFonts w:hint="eastAsia" w:ascii="Times New Roman" w:hAnsi="Times New Roman" w:eastAsia="楷体_GB2312" w:cs="Times New Roman"/>
          <w:b/>
          <w:color w:val="000000"/>
          <w:kern w:val="0"/>
          <w:sz w:val="32"/>
          <w:szCs w:val="32"/>
          <w:highlight w:val="none"/>
          <w:lang w:val="en-US" w:eastAsia="zh-CN"/>
        </w:rPr>
        <w:t>（四）平</w:t>
      </w:r>
      <w:r>
        <w:rPr>
          <w:rFonts w:hint="default" w:ascii="Times New Roman" w:hAnsi="Times New Roman" w:eastAsia="楷体_GB2312" w:cs="Times New Roman"/>
          <w:b/>
          <w:color w:val="000000"/>
          <w:kern w:val="0"/>
          <w:sz w:val="32"/>
          <w:szCs w:val="32"/>
          <w:highlight w:val="none"/>
          <w:lang w:val="en-US" w:eastAsia="zh-CN"/>
        </w:rPr>
        <w:t>安建设</w:t>
      </w:r>
      <w:r>
        <w:rPr>
          <w:rFonts w:hint="eastAsia" w:ascii="Times New Roman" w:hAnsi="Times New Roman" w:eastAsia="楷体_GB2312" w:cs="Times New Roman"/>
          <w:b/>
          <w:color w:val="000000"/>
          <w:kern w:val="0"/>
          <w:sz w:val="32"/>
          <w:szCs w:val="32"/>
          <w:highlight w:val="none"/>
          <w:lang w:val="en-US" w:eastAsia="zh-CN"/>
        </w:rPr>
        <w:t>方面。</w:t>
      </w:r>
      <w:r>
        <w:rPr>
          <w:rFonts w:hint="default" w:ascii="仿宋_GB2312" w:hAnsi="仿宋_GB2312" w:eastAsia="仿宋_GB2312" w:cs="仿宋_GB2312"/>
          <w:sz w:val="32"/>
          <w:szCs w:val="32"/>
          <w:highlight w:val="none"/>
          <w:lang w:val="en-US" w:eastAsia="zh-CN"/>
        </w:rPr>
        <w:t>以“六心合一”建设为抓手，加强矛盾纠纷排查调处，大力开展信访积案化解工作，健全领导责任制，将社会化治理负责包干到片区到个人，把综治维稳工作纳入重要议事日程，摸清并常态化抓好人员稳控、管控</w:t>
      </w:r>
      <w:r>
        <w:rPr>
          <w:rFonts w:hint="default" w:ascii="Times New Roman" w:hAnsi="Times New Roman" w:eastAsia="仿宋_GB2312" w:cs="Times New Roman"/>
          <w:sz w:val="32"/>
          <w:szCs w:val="32"/>
          <w:lang w:val="en-US" w:eastAsia="zh-CN"/>
        </w:rPr>
        <w:t>工作。跟进重点事、关注重点人，摸清全</w:t>
      </w:r>
      <w:r>
        <w:rPr>
          <w:rFonts w:hint="eastAsia" w:ascii="Times New Roman" w:hAnsi="Times New Roman" w:eastAsia="仿宋_GB2312" w:cs="Times New Roman"/>
          <w:sz w:val="32"/>
          <w:szCs w:val="32"/>
          <w:lang w:val="en-US" w:eastAsia="zh-CN"/>
        </w:rPr>
        <w:t>苏木</w:t>
      </w:r>
      <w:r>
        <w:rPr>
          <w:rFonts w:hint="default" w:ascii="Times New Roman" w:hAnsi="Times New Roman" w:eastAsia="仿宋_GB2312" w:cs="Times New Roman"/>
          <w:sz w:val="32"/>
          <w:szCs w:val="32"/>
          <w:lang w:val="en-US" w:eastAsia="zh-CN"/>
        </w:rPr>
        <w:t>信访积案和信访底数，抓好矛盾纠纷的调处和化解工作，做到老问题化解稳控到位，新问题不引发，坚决杜绝进京赴省非访、越级访零发生，将矛盾纠纷化解在基层，化解在萌芽状态。深入开展安全生产集中攻坚整治行动，加强重点领域安全隐患排查整治，坚决防范重特大安全生产事故发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仿宋_GB2312" w:hAnsi="仿宋_GB2312" w:eastAsia="仿宋_GB2312" w:cs="仿宋_GB2312"/>
          <w:i w:val="0"/>
          <w:iCs w:val="0"/>
          <w:caps w:val="0"/>
          <w:color w:val="333333"/>
          <w:spacing w:val="0"/>
          <w:kern w:val="0"/>
          <w:sz w:val="32"/>
          <w:szCs w:val="32"/>
          <w:shd w:val="clear" w:fill="FFFFFF" w:themeFill="background1"/>
          <w:lang w:val="en-US" w:eastAsia="zh-CN" w:bidi="ar"/>
        </w:rPr>
      </w:pPr>
      <w:r>
        <w:rPr>
          <w:rFonts w:hint="eastAsia" w:ascii="楷体_GB2312" w:hAnsi="楷体_GB2312" w:eastAsia="楷体_GB2312" w:cs="楷体_GB2312"/>
          <w:b/>
          <w:bCs/>
          <w:sz w:val="32"/>
          <w:szCs w:val="32"/>
          <w:lang w:val="en-US" w:eastAsia="zh-CN"/>
        </w:rPr>
        <w:t>（五）招商引资方面。</w:t>
      </w:r>
      <w:r>
        <w:rPr>
          <w:rFonts w:hint="eastAsia" w:ascii="仿宋_GB2312" w:hAnsi="仿宋_GB2312" w:eastAsia="仿宋_GB2312" w:cs="仿宋_GB2312"/>
          <w:b/>
          <w:bCs/>
          <w:i w:val="0"/>
          <w:iCs w:val="0"/>
          <w:caps w:val="0"/>
          <w:color w:val="333333"/>
          <w:spacing w:val="0"/>
          <w:kern w:val="0"/>
          <w:sz w:val="32"/>
          <w:szCs w:val="32"/>
          <w:shd w:val="clear" w:fill="FFFFFF" w:themeFill="background1"/>
          <w:lang w:val="en-US" w:eastAsia="zh-CN" w:bidi="ar"/>
        </w:rPr>
        <w:t>一是</w:t>
      </w:r>
      <w:r>
        <w:rPr>
          <w:rFonts w:hint="eastAsia" w:ascii="仿宋_GB2312" w:hAnsi="仿宋_GB2312" w:eastAsia="仿宋_GB2312" w:cs="仿宋_GB2312"/>
          <w:i w:val="0"/>
          <w:iCs w:val="0"/>
          <w:caps w:val="0"/>
          <w:color w:val="333333"/>
          <w:spacing w:val="0"/>
          <w:kern w:val="0"/>
          <w:sz w:val="32"/>
          <w:szCs w:val="32"/>
          <w:shd w:val="clear" w:fill="FFFFFF" w:themeFill="background1"/>
          <w:lang w:val="en-US" w:eastAsia="zh-CN" w:bidi="ar"/>
        </w:rPr>
        <w:t>以万里大造林善后林地资源，力争引进投资企业；</w:t>
      </w:r>
      <w:r>
        <w:rPr>
          <w:rFonts w:hint="eastAsia" w:ascii="仿宋_GB2312" w:hAnsi="仿宋_GB2312" w:eastAsia="仿宋_GB2312" w:cs="仿宋_GB2312"/>
          <w:b/>
          <w:bCs/>
          <w:i w:val="0"/>
          <w:iCs w:val="0"/>
          <w:caps w:val="0"/>
          <w:color w:val="333333"/>
          <w:spacing w:val="0"/>
          <w:kern w:val="0"/>
          <w:sz w:val="32"/>
          <w:szCs w:val="32"/>
          <w:shd w:val="clear" w:fill="FFFFFF" w:themeFill="background1"/>
          <w:lang w:val="en-US" w:eastAsia="zh-CN" w:bidi="ar"/>
        </w:rPr>
        <w:t>二是</w:t>
      </w:r>
      <w:r>
        <w:rPr>
          <w:rFonts w:hint="eastAsia" w:ascii="仿宋_GB2312" w:hAnsi="仿宋_GB2312" w:eastAsia="仿宋_GB2312" w:cs="仿宋_GB2312"/>
          <w:i w:val="0"/>
          <w:iCs w:val="0"/>
          <w:caps w:val="0"/>
          <w:color w:val="333333"/>
          <w:spacing w:val="0"/>
          <w:kern w:val="0"/>
          <w:sz w:val="32"/>
          <w:szCs w:val="32"/>
          <w:shd w:val="clear" w:fill="FFFFFF" w:themeFill="background1"/>
          <w:lang w:val="en-US" w:eastAsia="zh-CN" w:bidi="ar"/>
        </w:rPr>
        <w:t>以公爷仓嘎查6000亩草原，力争引进万头育肥牛投资企业。</w:t>
      </w:r>
      <w:r>
        <w:rPr>
          <w:rFonts w:hint="eastAsia" w:ascii="仿宋_GB2312" w:hAnsi="仿宋_GB2312" w:eastAsia="仿宋_GB2312" w:cs="仿宋_GB2312"/>
          <w:b/>
          <w:bCs/>
          <w:i w:val="0"/>
          <w:iCs w:val="0"/>
          <w:caps w:val="0"/>
          <w:color w:val="333333"/>
          <w:spacing w:val="0"/>
          <w:kern w:val="0"/>
          <w:sz w:val="32"/>
          <w:szCs w:val="32"/>
          <w:shd w:val="clear" w:fill="FFFFFF" w:themeFill="background1"/>
          <w:lang w:val="en-US" w:eastAsia="zh-CN" w:bidi="ar"/>
        </w:rPr>
        <w:t>三是</w:t>
      </w:r>
      <w:r>
        <w:rPr>
          <w:rFonts w:hint="eastAsia" w:ascii="仿宋_GB2312" w:hAnsi="仿宋_GB2312" w:eastAsia="仿宋_GB2312" w:cs="仿宋_GB2312"/>
          <w:i w:val="0"/>
          <w:iCs w:val="0"/>
          <w:caps w:val="0"/>
          <w:color w:val="333333"/>
          <w:spacing w:val="0"/>
          <w:kern w:val="0"/>
          <w:sz w:val="32"/>
          <w:szCs w:val="32"/>
          <w:shd w:val="clear" w:fill="FFFFFF" w:themeFill="background1"/>
          <w:lang w:val="en-US" w:eastAsia="zh-CN" w:bidi="ar"/>
        </w:rPr>
        <w:t>建成中化现代农业科左中旗服务中心，并投入使用。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党</w:t>
      </w:r>
      <w:r>
        <w:rPr>
          <w:rFonts w:hint="eastAsia" w:ascii="楷体_GB2312" w:hAnsi="楷体_GB2312" w:eastAsia="楷体_GB2312" w:cs="楷体_GB2312"/>
          <w:b/>
          <w:bCs/>
          <w:sz w:val="32"/>
          <w:szCs w:val="32"/>
          <w:lang w:val="en-US" w:eastAsia="zh-CN"/>
        </w:rPr>
        <w:t>的建设方面。</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val="en-US" w:eastAsia="zh-CN"/>
        </w:rPr>
        <w:t>理论武装要有实效，依托“三会一主课”、主题党日规范学习纪律，调动学习氛围，持续加强自身和党员干部党建理论和业务知识学习；创新学习方式，结合“互联网+党建”，依托网络、报刊、手机等载体，运用“学习强国”、“花胡硕苏木工作时讯”等平台，学习教育要常态化，丰富学习内容，提高学习效果，</w:t>
      </w:r>
      <w:r>
        <w:rPr>
          <w:rFonts w:hint="default" w:ascii="仿宋_GB2312" w:hAnsi="仿宋_GB2312" w:eastAsia="仿宋_GB2312" w:cs="仿宋_GB2312"/>
          <w:sz w:val="32"/>
          <w:szCs w:val="32"/>
          <w:lang w:val="en-US" w:eastAsia="zh-CN"/>
        </w:rPr>
        <w:t>把好思想“总开关”，全面铸牢中华民族共同体意识。</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val="en-US" w:eastAsia="zh-CN"/>
        </w:rPr>
        <w:t>按照年初制定的发展计划，完成</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名党员；</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rPr>
        <w:t>健全和完善无职党员设岗定责、流动党员“双向带动”、结对帮扶等制度，深化为民服务工作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val="en-US" w:eastAsia="zh-CN"/>
        </w:rPr>
        <w:t>党群</w:t>
      </w:r>
      <w:r>
        <w:rPr>
          <w:rFonts w:hint="eastAsia" w:ascii="仿宋_GB2312" w:hAnsi="仿宋_GB2312" w:eastAsia="仿宋_GB2312" w:cs="仿宋_GB2312"/>
          <w:sz w:val="32"/>
          <w:szCs w:val="32"/>
        </w:rPr>
        <w:t>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我为群众办实事”清单</w:t>
      </w:r>
      <w:r>
        <w:rPr>
          <w:rFonts w:hint="eastAsia" w:ascii="仿宋_GB2312" w:hAnsi="仿宋_GB2312" w:eastAsia="仿宋_GB2312" w:cs="仿宋_GB2312"/>
          <w:sz w:val="32"/>
          <w:szCs w:val="32"/>
        </w:rPr>
        <w:t>，积极探索为民服务全程代理工作</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highlight w:val="none"/>
        </w:rPr>
        <w:t>加强村级活动场所建设、管理、利用。</w:t>
      </w:r>
      <w:r>
        <w:rPr>
          <w:rFonts w:hint="eastAsia" w:ascii="仿宋_GB2312" w:hAnsi="仿宋_GB2312" w:eastAsia="仿宋_GB2312" w:cs="仿宋_GB2312"/>
          <w:sz w:val="32"/>
          <w:szCs w:val="32"/>
        </w:rPr>
        <w:t>计划新建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个村级活动场所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2处村级文化广场</w:t>
      </w:r>
      <w:r>
        <w:rPr>
          <w:rFonts w:hint="eastAsia" w:ascii="仿宋_GB2312" w:hAnsi="仿宋_GB2312" w:eastAsia="仿宋_GB2312" w:cs="仿宋_GB2312"/>
          <w:sz w:val="32"/>
          <w:szCs w:val="32"/>
        </w:rPr>
        <w:t>，按照“设施齐全、制度健全、管理严格、作用明显”的要求，切实把村级活动场所建设成为集党员学习、教育培训、村民议事、便民服务、文体活动为一体的综合性阵地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认真落实党风廉政建设第一责任人责任，强化政监督坚决践行“两个维护”，进一步健全和完善监督制约和管理程序。</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加大查办案件力度，以零容忍的态度惩治腐败，深化以案促改，净化政治生态。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坚持教育、预防为主方针，狠抓党性、党纪教育和警示教育活动，使廉政教育、警示教育实现制度化、经常化。通过经常性教育，使党员干部在服务群众中增强纪法意识、政策意识和依法办事、按政策制度办事的意识</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sz w:val="32"/>
          <w:szCs w:val="32"/>
          <w:lang w:val="en-US" w:eastAsia="zh-CN"/>
        </w:rPr>
      </w:pPr>
    </w:p>
    <w:p>
      <w:pPr>
        <w:pStyle w:val="2"/>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YzBmZWMyZDRmYTQ5NzNjNmVjZTVlMDI0NjBlYWMifQ=="/>
  </w:docVars>
  <w:rsids>
    <w:rsidRoot w:val="00000000"/>
    <w:rsid w:val="00203DFB"/>
    <w:rsid w:val="004F1274"/>
    <w:rsid w:val="00DD0F24"/>
    <w:rsid w:val="020D58AD"/>
    <w:rsid w:val="02BD75DA"/>
    <w:rsid w:val="043F3DE9"/>
    <w:rsid w:val="04BE4A1F"/>
    <w:rsid w:val="055047D7"/>
    <w:rsid w:val="06A118D0"/>
    <w:rsid w:val="07045311"/>
    <w:rsid w:val="075F5D7A"/>
    <w:rsid w:val="08122176"/>
    <w:rsid w:val="08774E5E"/>
    <w:rsid w:val="08B87BDC"/>
    <w:rsid w:val="09D44028"/>
    <w:rsid w:val="0A0B5B41"/>
    <w:rsid w:val="0A20154B"/>
    <w:rsid w:val="0B7A250D"/>
    <w:rsid w:val="0CF60FC7"/>
    <w:rsid w:val="0EAE0039"/>
    <w:rsid w:val="0F4A23F1"/>
    <w:rsid w:val="100912AD"/>
    <w:rsid w:val="10472B4F"/>
    <w:rsid w:val="10484987"/>
    <w:rsid w:val="11B4728D"/>
    <w:rsid w:val="127D5578"/>
    <w:rsid w:val="129E388D"/>
    <w:rsid w:val="13B14675"/>
    <w:rsid w:val="147D62F3"/>
    <w:rsid w:val="14850E1A"/>
    <w:rsid w:val="14B20655"/>
    <w:rsid w:val="15CC0A46"/>
    <w:rsid w:val="1821268E"/>
    <w:rsid w:val="19E079C2"/>
    <w:rsid w:val="19EA7D57"/>
    <w:rsid w:val="1A3D15A8"/>
    <w:rsid w:val="1B6013C4"/>
    <w:rsid w:val="1C364614"/>
    <w:rsid w:val="1C66035F"/>
    <w:rsid w:val="1C9438B9"/>
    <w:rsid w:val="1CD915CC"/>
    <w:rsid w:val="1E0A28A1"/>
    <w:rsid w:val="1E14059F"/>
    <w:rsid w:val="1FCD16B1"/>
    <w:rsid w:val="1FCD4EA9"/>
    <w:rsid w:val="20803CC9"/>
    <w:rsid w:val="20A67ADD"/>
    <w:rsid w:val="216A0892"/>
    <w:rsid w:val="216C7C16"/>
    <w:rsid w:val="21DC5B05"/>
    <w:rsid w:val="229B4DEB"/>
    <w:rsid w:val="22E90EBC"/>
    <w:rsid w:val="22FD2F88"/>
    <w:rsid w:val="235D0F15"/>
    <w:rsid w:val="278E54D7"/>
    <w:rsid w:val="28137B19"/>
    <w:rsid w:val="288C32FB"/>
    <w:rsid w:val="28CD1A76"/>
    <w:rsid w:val="2A33547D"/>
    <w:rsid w:val="2A8D23F9"/>
    <w:rsid w:val="2B066093"/>
    <w:rsid w:val="2B117512"/>
    <w:rsid w:val="2B1F7F29"/>
    <w:rsid w:val="2B514BE0"/>
    <w:rsid w:val="2B5E72FD"/>
    <w:rsid w:val="2B7D26BD"/>
    <w:rsid w:val="2BC67422"/>
    <w:rsid w:val="2BD53AEB"/>
    <w:rsid w:val="2C7E5C5E"/>
    <w:rsid w:val="2CD84677"/>
    <w:rsid w:val="2D016192"/>
    <w:rsid w:val="2D371BB4"/>
    <w:rsid w:val="2D4A5EE3"/>
    <w:rsid w:val="2D687E4E"/>
    <w:rsid w:val="2DA90D03"/>
    <w:rsid w:val="2E4712E7"/>
    <w:rsid w:val="2E4966FE"/>
    <w:rsid w:val="2E4B49D8"/>
    <w:rsid w:val="2FF10740"/>
    <w:rsid w:val="30186641"/>
    <w:rsid w:val="30DE5C00"/>
    <w:rsid w:val="30EC02DE"/>
    <w:rsid w:val="313E45B6"/>
    <w:rsid w:val="31C77107"/>
    <w:rsid w:val="32652467"/>
    <w:rsid w:val="32945649"/>
    <w:rsid w:val="33953AD8"/>
    <w:rsid w:val="35B46497"/>
    <w:rsid w:val="360D2158"/>
    <w:rsid w:val="370C38F3"/>
    <w:rsid w:val="370D708F"/>
    <w:rsid w:val="3772655E"/>
    <w:rsid w:val="37C262D0"/>
    <w:rsid w:val="37FE7E9E"/>
    <w:rsid w:val="38AF5918"/>
    <w:rsid w:val="39017150"/>
    <w:rsid w:val="39496480"/>
    <w:rsid w:val="3AB25669"/>
    <w:rsid w:val="3ACC76CB"/>
    <w:rsid w:val="3B4F1601"/>
    <w:rsid w:val="3BAC5E63"/>
    <w:rsid w:val="3C2D7DA5"/>
    <w:rsid w:val="3CED04E1"/>
    <w:rsid w:val="3CF70E32"/>
    <w:rsid w:val="3F7E3672"/>
    <w:rsid w:val="40EC511D"/>
    <w:rsid w:val="40EF028B"/>
    <w:rsid w:val="40F167F2"/>
    <w:rsid w:val="413C5988"/>
    <w:rsid w:val="41CB0B5B"/>
    <w:rsid w:val="44566D34"/>
    <w:rsid w:val="445F62AA"/>
    <w:rsid w:val="44ED72D0"/>
    <w:rsid w:val="45045C9F"/>
    <w:rsid w:val="456A245D"/>
    <w:rsid w:val="45792D97"/>
    <w:rsid w:val="45B47BFC"/>
    <w:rsid w:val="461B60BF"/>
    <w:rsid w:val="467D198D"/>
    <w:rsid w:val="471A04F9"/>
    <w:rsid w:val="48EE2C09"/>
    <w:rsid w:val="4A0C1C13"/>
    <w:rsid w:val="4A0D23DC"/>
    <w:rsid w:val="4AC94CD8"/>
    <w:rsid w:val="4AE70DC5"/>
    <w:rsid w:val="4DF90632"/>
    <w:rsid w:val="4EBF4C71"/>
    <w:rsid w:val="4EC86E27"/>
    <w:rsid w:val="4EED1782"/>
    <w:rsid w:val="4F4C6BA6"/>
    <w:rsid w:val="4F5368C9"/>
    <w:rsid w:val="50131BB5"/>
    <w:rsid w:val="508E706D"/>
    <w:rsid w:val="509947B0"/>
    <w:rsid w:val="512F6EC2"/>
    <w:rsid w:val="524B3270"/>
    <w:rsid w:val="528030B4"/>
    <w:rsid w:val="53CB6BDB"/>
    <w:rsid w:val="53DD30E1"/>
    <w:rsid w:val="551C0E09"/>
    <w:rsid w:val="552D65D4"/>
    <w:rsid w:val="57A852D8"/>
    <w:rsid w:val="58542D4E"/>
    <w:rsid w:val="5C200173"/>
    <w:rsid w:val="5DDB11D2"/>
    <w:rsid w:val="5DDB197E"/>
    <w:rsid w:val="5DE35FED"/>
    <w:rsid w:val="5E2C0153"/>
    <w:rsid w:val="5EA66A16"/>
    <w:rsid w:val="5F1A4189"/>
    <w:rsid w:val="5FD57A62"/>
    <w:rsid w:val="610D57A9"/>
    <w:rsid w:val="619069E9"/>
    <w:rsid w:val="61EB288B"/>
    <w:rsid w:val="6355637A"/>
    <w:rsid w:val="63CB2A7A"/>
    <w:rsid w:val="63EC6527"/>
    <w:rsid w:val="64436AB5"/>
    <w:rsid w:val="656F44BE"/>
    <w:rsid w:val="66490F2A"/>
    <w:rsid w:val="664D5EF2"/>
    <w:rsid w:val="67BD7FBB"/>
    <w:rsid w:val="67C7187E"/>
    <w:rsid w:val="67CD0412"/>
    <w:rsid w:val="695D23C7"/>
    <w:rsid w:val="69CC0026"/>
    <w:rsid w:val="6A3E61E4"/>
    <w:rsid w:val="6A731776"/>
    <w:rsid w:val="6B3B04E6"/>
    <w:rsid w:val="6B5E09F5"/>
    <w:rsid w:val="6E414065"/>
    <w:rsid w:val="6ED92893"/>
    <w:rsid w:val="70C0740F"/>
    <w:rsid w:val="71506603"/>
    <w:rsid w:val="715E4CB9"/>
    <w:rsid w:val="72131D4E"/>
    <w:rsid w:val="724B51AB"/>
    <w:rsid w:val="74820F33"/>
    <w:rsid w:val="74E47B16"/>
    <w:rsid w:val="751D6EAE"/>
    <w:rsid w:val="75953719"/>
    <w:rsid w:val="75B34B8C"/>
    <w:rsid w:val="75F0180A"/>
    <w:rsid w:val="76946CFC"/>
    <w:rsid w:val="779C5D54"/>
    <w:rsid w:val="782D11B6"/>
    <w:rsid w:val="786B43E8"/>
    <w:rsid w:val="78C963B8"/>
    <w:rsid w:val="792A3958"/>
    <w:rsid w:val="798B052F"/>
    <w:rsid w:val="799636AE"/>
    <w:rsid w:val="79FD4DFD"/>
    <w:rsid w:val="7B806E9A"/>
    <w:rsid w:val="7B8B00DC"/>
    <w:rsid w:val="7BD92DF8"/>
    <w:rsid w:val="7C82370A"/>
    <w:rsid w:val="7CBC6BC7"/>
    <w:rsid w:val="7D4D570C"/>
    <w:rsid w:val="7DB340AE"/>
    <w:rsid w:val="7DC554EF"/>
    <w:rsid w:val="7E3577A4"/>
    <w:rsid w:val="7EE74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0">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5646</Words>
  <Characters>5911</Characters>
  <Lines>0</Lines>
  <Paragraphs>0</Paragraphs>
  <TotalTime>2</TotalTime>
  <ScaleCrop>false</ScaleCrop>
  <LinksUpToDate>false</LinksUpToDate>
  <CharactersWithSpaces>5937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2022-03-01T08:52:00Z</dcterms:created>
  <dc:creator>Administrator</dc:creator>
  <cp:lastModifiedBy>晓儿</cp:lastModifiedBy>
  <cp:lastPrinted>2023-07-04T04:02:00Z</cp:lastPrinted>
  <dcterms:modified xsi:type="dcterms:W3CDTF">2023-07-05T03:49:35Z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51E6CC8BF795420C91A81594E7924A3F</vt:lpwstr>
  </property>
</Properties>
</file>