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F3D59">
      <w:pPr>
        <w:rPr>
          <w:rFonts w:hint="eastAsia" w:eastAsiaTheme="minorEastAsia"/>
          <w:lang w:eastAsia="zh-CN"/>
        </w:rPr>
      </w:pPr>
      <w:r>
        <w:rPr>
          <w:rFonts w:hint="eastAsia"/>
        </w:rPr>
        <w:t>中华民族一家亲 同心共筑中国梦，</w:t>
      </w:r>
      <w:r>
        <w:rPr>
          <w:rFonts w:hint="eastAsia"/>
          <w:lang w:val="en-US" w:eastAsia="zh-CN"/>
        </w:rPr>
        <w:t>5</w:t>
      </w:r>
      <w:bookmarkStart w:id="0" w:name="_GoBack"/>
      <w:bookmarkEnd w:id="0"/>
      <w:r>
        <w:rPr>
          <w:rFonts w:hint="eastAsia"/>
        </w:rPr>
        <w:t>月16日，代力吉镇</w:t>
      </w:r>
      <w:r>
        <w:rPr>
          <w:rFonts w:hint="eastAsia"/>
          <w:lang w:eastAsia="zh-CN"/>
        </w:rPr>
        <w:t>努仁艾勒</w:t>
      </w:r>
      <w:r>
        <w:rPr>
          <w:rFonts w:hint="eastAsia"/>
        </w:rPr>
        <w:t>嘎查举办铸牢中华民族共同体意识2024年“民族政策宣传月”文艺汇演活动。辖区居民纷纷前来观看，活动现场气氛热烈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8435" cy="3947160"/>
            <wp:effectExtent l="0" t="0" r="18415" b="15240"/>
            <wp:docPr id="1" name="图片 1" descr="c321dffe844d2f3fac87b23e905ab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321dffe844d2f3fac87b23e905abe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GQ5YmE3ODg0ZTkyNDI1MGIyMDY4MzQwNDFlN2IifQ=="/>
  </w:docVars>
  <w:rsids>
    <w:rsidRoot w:val="218915B7"/>
    <w:rsid w:val="218915B7"/>
    <w:rsid w:val="6AA0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84</Characters>
  <Lines>0</Lines>
  <Paragraphs>0</Paragraphs>
  <TotalTime>3</TotalTime>
  <ScaleCrop>false</ScaleCrop>
  <LinksUpToDate>false</LinksUpToDate>
  <CharactersWithSpaces>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2024-10-19T02:14:00Z</dcterms:created>
  <dc:creator>莫向光阴惰寸功</dc:creator>
  <cp:lastModifiedBy>你笑的就像海市蜃楼。</cp:lastModifiedBy>
  <dcterms:modified xsi:type="dcterms:W3CDTF">2024-10-19T05:11:15Z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7FD077439BA24142B83941A9614B757E_11</vt:lpwstr>
  </property>
</Properties>
</file>