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7F4E">
      <w:pPr>
        <w:spacing w:line="600" w:lineRule="exact"/>
        <w:jc w:val="left"/>
        <w:rPr>
          <w:rFonts w:ascii="Arial" w:hAnsi="Arial" w:eastAsia="Symbol"/>
          <w:b/>
          <w:bCs/>
          <w:sz w:val="32"/>
          <w:szCs w:val="32"/>
          <w:highlight w:val="none"/>
        </w:rPr>
      </w:pPr>
    </w:p>
    <w:p w14:paraId="29BF468B">
      <w:pPr>
        <w:pStyle w:val="19"/>
        <w:rPr>
          <w:rFonts w:hint="default"/>
          <w:highlight w:val="none"/>
        </w:rPr>
      </w:pPr>
    </w:p>
    <w:p w14:paraId="49CDB452">
      <w:pPr>
        <w:spacing w:line="600" w:lineRule="exact"/>
        <w:jc w:val="center"/>
        <w:rPr>
          <w:rFonts w:ascii="Arial" w:hAnsi="Arial" w:eastAsia="宋体"/>
          <w:b/>
          <w:bCs/>
          <w:sz w:val="32"/>
          <w:szCs w:val="32"/>
          <w:highlight w:val="none"/>
        </w:rPr>
      </w:pPr>
    </w:p>
    <w:p w14:paraId="791A11D6">
      <w:pPr>
        <w:pStyle w:val="19"/>
        <w:rPr>
          <w:rFonts w:ascii="Arial" w:hAnsi="Arial" w:eastAsia="宋体"/>
          <w:b/>
          <w:bCs/>
          <w:sz w:val="32"/>
          <w:szCs w:val="32"/>
          <w:highlight w:val="none"/>
        </w:rPr>
      </w:pPr>
    </w:p>
    <w:p w14:paraId="32B82CAB">
      <w:pPr>
        <w:pStyle w:val="19"/>
        <w:rPr>
          <w:rFonts w:ascii="Arial" w:hAnsi="Arial" w:eastAsia="宋体"/>
          <w:b/>
          <w:bCs/>
          <w:sz w:val="32"/>
          <w:szCs w:val="32"/>
          <w:highlight w:val="none"/>
        </w:rPr>
      </w:pPr>
    </w:p>
    <w:p w14:paraId="3626E94F">
      <w:pPr>
        <w:pStyle w:val="19"/>
        <w:rPr>
          <w:rFonts w:ascii="Arial" w:hAnsi="Arial" w:eastAsia="宋体"/>
          <w:b/>
          <w:bCs/>
          <w:sz w:val="32"/>
          <w:szCs w:val="32"/>
          <w:highlight w:val="none"/>
        </w:rPr>
      </w:pPr>
    </w:p>
    <w:p w14:paraId="4989F444">
      <w:pPr>
        <w:spacing w:line="600" w:lineRule="exact"/>
        <w:jc w:val="center"/>
        <w:rPr>
          <w:rFonts w:ascii="Arial" w:hAnsi="Arial" w:eastAsia="宋体"/>
          <w:b/>
          <w:bCs/>
          <w:sz w:val="32"/>
          <w:szCs w:val="32"/>
          <w:highlight w:val="none"/>
        </w:rPr>
      </w:pPr>
    </w:p>
    <w:p w14:paraId="4D468352">
      <w:pPr>
        <w:spacing w:line="600" w:lineRule="exact"/>
        <w:jc w:val="center"/>
        <w:rPr>
          <w:rFonts w:ascii="Arial" w:hAnsi="Arial" w:eastAsia="宋体"/>
          <w:b/>
          <w:bCs/>
          <w:sz w:val="32"/>
          <w:szCs w:val="32"/>
          <w:highlight w:val="none"/>
        </w:rPr>
      </w:pPr>
    </w:p>
    <w:p w14:paraId="016BF7AF">
      <w:pPr>
        <w:spacing w:line="600" w:lineRule="exact"/>
        <w:jc w:val="center"/>
        <w:rPr>
          <w:rFonts w:hint="eastAsia" w:ascii="方正小标宋简体" w:hAnsi="方正小标宋简体" w:eastAsia="方正小标宋简体" w:cs="方正小标宋简体"/>
          <w:sz w:val="44"/>
          <w:szCs w:val="44"/>
          <w:highlight w:val="none"/>
          <w:u w:val="single"/>
        </w:rPr>
      </w:pPr>
      <w:r>
        <w:rPr>
          <w:rFonts w:hint="eastAsia" w:ascii="方正小标宋简体" w:hAnsi="方正小标宋简体" w:eastAsia="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年度</w:t>
      </w:r>
      <w:bookmarkStart w:id="4" w:name="_GoBack"/>
      <w:r>
        <w:rPr>
          <w:rFonts w:hint="eastAsia" w:ascii="方正小标宋简体" w:hAnsi="方正小标宋简体" w:eastAsia="方正小标宋简体" w:cs="方正小标宋简体"/>
          <w:sz w:val="44"/>
          <w:szCs w:val="44"/>
          <w:highlight w:val="none"/>
          <w:u w:val="single"/>
        </w:rPr>
        <w:t>科尔沁左翼中旗产业园</w:t>
      </w:r>
    </w:p>
    <w:p w14:paraId="551FF280">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u w:val="single"/>
        </w:rPr>
        <w:t>事务服务中心</w:t>
      </w:r>
      <w:r>
        <w:rPr>
          <w:rFonts w:hint="eastAsia" w:ascii="方正小标宋简体" w:hAnsi="方正小标宋简体" w:eastAsia="方正小标宋简体" w:cs="方正小标宋简体"/>
          <w:sz w:val="44"/>
          <w:szCs w:val="44"/>
          <w:highlight w:val="none"/>
          <w:u w:val="single"/>
          <w:lang w:eastAsia="zh-CN"/>
        </w:rPr>
        <w:t>（</w:t>
      </w:r>
      <w:r>
        <w:rPr>
          <w:rFonts w:hint="eastAsia" w:ascii="方正小标宋简体" w:hAnsi="方正小标宋简体" w:eastAsia="方正小标宋简体" w:cs="方正小标宋简体"/>
          <w:sz w:val="44"/>
          <w:szCs w:val="44"/>
          <w:highlight w:val="none"/>
          <w:u w:val="single"/>
          <w:lang w:val="en-US" w:eastAsia="zh-CN"/>
        </w:rPr>
        <w:t>本级</w:t>
      </w:r>
      <w:r>
        <w:rPr>
          <w:rFonts w:hint="eastAsia" w:ascii="方正小标宋简体" w:hAnsi="方正小标宋简体" w:eastAsia="方正小标宋简体" w:cs="方正小标宋简体"/>
          <w:sz w:val="44"/>
          <w:szCs w:val="44"/>
          <w:highlight w:val="none"/>
          <w:u w:val="single"/>
          <w:lang w:eastAsia="zh-CN"/>
        </w:rPr>
        <w:t>）</w:t>
      </w:r>
      <w:r>
        <w:rPr>
          <w:rFonts w:hint="eastAsia" w:ascii="方正小标宋简体" w:hAnsi="方正小标宋简体" w:eastAsia="方正小标宋简体" w:cs="方正小标宋简体"/>
          <w:sz w:val="44"/>
          <w:szCs w:val="44"/>
          <w:highlight w:val="none"/>
        </w:rPr>
        <w:t>预算公开</w:t>
      </w:r>
      <w:bookmarkEnd w:id="4"/>
    </w:p>
    <w:p w14:paraId="592DB0CD">
      <w:pPr>
        <w:adjustRightInd w:val="0"/>
        <w:snapToGrid w:val="0"/>
        <w:spacing w:line="600" w:lineRule="exact"/>
        <w:ind w:firstLine="640"/>
        <w:rPr>
          <w:rFonts w:ascii="Times New Roman" w:hAnsi="Times New Roman" w:eastAsia="仿宋_GB2312"/>
          <w:sz w:val="32"/>
          <w:szCs w:val="32"/>
          <w:highlight w:val="none"/>
        </w:rPr>
      </w:pPr>
    </w:p>
    <w:p w14:paraId="50E3A660">
      <w:pPr>
        <w:adjustRightInd w:val="0"/>
        <w:snapToGrid w:val="0"/>
        <w:spacing w:line="600" w:lineRule="exact"/>
        <w:ind w:firstLine="640"/>
        <w:rPr>
          <w:rFonts w:ascii="Times New Roman" w:hAnsi="Times New Roman" w:eastAsia="仿宋_GB2312"/>
          <w:sz w:val="32"/>
          <w:szCs w:val="32"/>
          <w:highlight w:val="none"/>
        </w:rPr>
      </w:pPr>
    </w:p>
    <w:p w14:paraId="7B5BF79F">
      <w:pPr>
        <w:adjustRightInd w:val="0"/>
        <w:snapToGrid w:val="0"/>
        <w:spacing w:line="600" w:lineRule="exact"/>
        <w:ind w:firstLine="640"/>
        <w:rPr>
          <w:rFonts w:ascii="Times New Roman" w:hAnsi="Times New Roman" w:eastAsia="仿宋_GB2312"/>
          <w:sz w:val="32"/>
          <w:szCs w:val="32"/>
          <w:highlight w:val="none"/>
        </w:rPr>
      </w:pPr>
    </w:p>
    <w:p w14:paraId="2CFFB345">
      <w:pPr>
        <w:adjustRightInd w:val="0"/>
        <w:snapToGrid w:val="0"/>
        <w:spacing w:line="600" w:lineRule="exact"/>
        <w:ind w:firstLine="640"/>
        <w:rPr>
          <w:rFonts w:ascii="Times New Roman" w:hAnsi="Times New Roman" w:eastAsia="仿宋_GB2312"/>
          <w:sz w:val="32"/>
          <w:szCs w:val="32"/>
          <w:highlight w:val="none"/>
        </w:rPr>
      </w:pPr>
    </w:p>
    <w:p w14:paraId="7C7B7E81">
      <w:pPr>
        <w:adjustRightInd w:val="0"/>
        <w:snapToGrid w:val="0"/>
        <w:spacing w:line="600" w:lineRule="exact"/>
        <w:ind w:firstLine="640"/>
        <w:rPr>
          <w:rFonts w:ascii="Times New Roman" w:hAnsi="Times New Roman" w:eastAsia="仿宋_GB2312"/>
          <w:sz w:val="32"/>
          <w:szCs w:val="32"/>
          <w:highlight w:val="none"/>
        </w:rPr>
      </w:pPr>
    </w:p>
    <w:p w14:paraId="0039DAFC">
      <w:pPr>
        <w:adjustRightInd w:val="0"/>
        <w:snapToGrid w:val="0"/>
        <w:spacing w:line="600" w:lineRule="exact"/>
        <w:ind w:firstLine="640"/>
        <w:rPr>
          <w:rFonts w:hint="eastAsia" w:ascii="Times New Roman" w:hAnsi="Times New Roman" w:eastAsia="仿宋_GB2312"/>
          <w:sz w:val="32"/>
          <w:szCs w:val="32"/>
          <w:highlight w:val="none"/>
          <w:lang w:eastAsia="zh-CN"/>
        </w:rPr>
      </w:pPr>
    </w:p>
    <w:p w14:paraId="7E594EAA">
      <w:pPr>
        <w:pStyle w:val="19"/>
        <w:rPr>
          <w:rFonts w:hint="eastAsia" w:ascii="Times New Roman" w:hAnsi="Times New Roman" w:eastAsia="仿宋_GB2312"/>
          <w:sz w:val="32"/>
          <w:szCs w:val="32"/>
          <w:highlight w:val="none"/>
          <w:lang w:eastAsia="zh-CN"/>
        </w:rPr>
      </w:pPr>
    </w:p>
    <w:p w14:paraId="35F8FDED">
      <w:pPr>
        <w:pStyle w:val="19"/>
        <w:rPr>
          <w:rFonts w:hint="eastAsia" w:ascii="Times New Roman" w:hAnsi="Times New Roman" w:eastAsia="仿宋_GB2312"/>
          <w:sz w:val="32"/>
          <w:szCs w:val="32"/>
          <w:highlight w:val="none"/>
          <w:lang w:eastAsia="zh-CN"/>
        </w:rPr>
      </w:pPr>
    </w:p>
    <w:p w14:paraId="688B0AFE">
      <w:pPr>
        <w:pStyle w:val="19"/>
        <w:rPr>
          <w:rFonts w:hint="eastAsia" w:ascii="Times New Roman" w:hAnsi="Times New Roman" w:eastAsia="仿宋_GB2312"/>
          <w:sz w:val="32"/>
          <w:szCs w:val="32"/>
          <w:highlight w:val="none"/>
          <w:lang w:eastAsia="zh-CN"/>
        </w:rPr>
      </w:pPr>
    </w:p>
    <w:p w14:paraId="4D101354">
      <w:pPr>
        <w:pStyle w:val="19"/>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2025</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03</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12</w:t>
      </w:r>
      <w:r>
        <w:rPr>
          <w:rFonts w:ascii="黑体" w:hAnsi="黑体" w:eastAsia="黑体" w:cs="黑体"/>
          <w:sz w:val="32"/>
          <w:szCs w:val="32"/>
          <w:highlight w:val="none"/>
          <w:u w:val="single"/>
        </w:rPr>
        <w:t xml:space="preserve">  日</w:t>
      </w:r>
    </w:p>
    <w:p w14:paraId="13B8897A">
      <w:pPr>
        <w:pStyle w:val="19"/>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2025</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 xml:space="preserve"> 03</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 xml:space="preserve">  日</w:t>
      </w:r>
    </w:p>
    <w:p w14:paraId="01205E77">
      <w:pPr>
        <w:adjustRightInd w:val="0"/>
        <w:snapToGrid w:val="0"/>
        <w:spacing w:line="600" w:lineRule="exact"/>
        <w:ind w:firstLine="640"/>
        <w:rPr>
          <w:rFonts w:ascii="Times New Roman" w:hAnsi="Times New Roman" w:eastAsia="仿宋_GB2312"/>
          <w:sz w:val="32"/>
          <w:szCs w:val="32"/>
          <w:highlight w:val="none"/>
        </w:rPr>
      </w:pPr>
    </w:p>
    <w:p w14:paraId="00543AC5">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163F710C">
      <w:pPr>
        <w:rPr>
          <w:highlight w:val="none"/>
        </w:rPr>
      </w:pPr>
    </w:p>
    <w:p w14:paraId="2EC07142">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w:t>
      </w:r>
      <w:r>
        <w:rPr>
          <w:rFonts w:hint="eastAsia" w:ascii="黑体" w:hAnsi="黑体" w:eastAsia="黑体" w:cs="黑体"/>
          <w:sz w:val="32"/>
          <w:szCs w:val="32"/>
          <w:highlight w:val="none"/>
          <w:lang w:val="en-US" w:eastAsia="zh-CN"/>
        </w:rPr>
        <w:t>所属</w:t>
      </w:r>
      <w:r>
        <w:rPr>
          <w:rFonts w:hint="eastAsia" w:ascii="黑体" w:hAnsi="黑体" w:eastAsia="黑体" w:cs="黑体"/>
          <w:sz w:val="32"/>
          <w:szCs w:val="32"/>
          <w:highlight w:val="none"/>
        </w:rPr>
        <w:t>单位概况</w:t>
      </w:r>
    </w:p>
    <w:p w14:paraId="0396C769">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14:paraId="206A885A">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w:t>
      </w:r>
      <w:r>
        <w:rPr>
          <w:rFonts w:hint="eastAsia" w:eastAsia="仿宋_GB2312" w:cs="仿宋"/>
          <w:sz w:val="32"/>
          <w:szCs w:val="32"/>
          <w:highlight w:val="none"/>
          <w:lang w:val="en-US" w:eastAsia="zh-CN"/>
        </w:rPr>
        <w:t>所属</w:t>
      </w:r>
      <w:r>
        <w:rPr>
          <w:rFonts w:hint="eastAsia" w:ascii="Times New Roman" w:hAnsi="Times New Roman" w:eastAsia="仿宋_GB2312" w:cs="仿宋"/>
          <w:sz w:val="32"/>
          <w:szCs w:val="32"/>
          <w:highlight w:val="none"/>
        </w:rPr>
        <w:t>单位机构设置及预算单位构成情况</w:t>
      </w:r>
    </w:p>
    <w:p w14:paraId="4678A3E1">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2025</w:t>
      </w:r>
      <w:r>
        <w:rPr>
          <w:rFonts w:hint="eastAsia" w:ascii="Times New Roman" w:hAnsi="Times New Roman" w:eastAsia="仿宋_GB2312" w:cs="仿宋"/>
          <w:sz w:val="32"/>
          <w:szCs w:val="32"/>
          <w:highlight w:val="none"/>
        </w:rPr>
        <w:t>年度部门</w:t>
      </w:r>
      <w:r>
        <w:rPr>
          <w:rFonts w:hint="eastAsia" w:eastAsia="仿宋_GB2312" w:cs="仿宋"/>
          <w:sz w:val="32"/>
          <w:szCs w:val="32"/>
          <w:highlight w:val="none"/>
          <w:lang w:val="en-US" w:eastAsia="zh-CN"/>
        </w:rPr>
        <w:t>所属</w:t>
      </w:r>
      <w:r>
        <w:rPr>
          <w:rFonts w:hint="eastAsia" w:ascii="Times New Roman" w:hAnsi="Times New Roman" w:eastAsia="仿宋_GB2312" w:cs="仿宋"/>
          <w:sz w:val="32"/>
          <w:szCs w:val="32"/>
          <w:highlight w:val="none"/>
        </w:rPr>
        <w:t>单位主要工作任务及目标</w:t>
      </w:r>
    </w:p>
    <w:p w14:paraId="33F6D3C5">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 xml:space="preserve"> 2025</w:t>
      </w:r>
      <w:r>
        <w:rPr>
          <w:rFonts w:hint="eastAsia" w:ascii="黑体" w:hAnsi="黑体" w:eastAsia="黑体" w:cs="黑体"/>
          <w:sz w:val="32"/>
          <w:szCs w:val="32"/>
          <w:highlight w:val="none"/>
        </w:rPr>
        <w:t>年度部门</w:t>
      </w:r>
      <w:r>
        <w:rPr>
          <w:rFonts w:hint="eastAsia" w:ascii="黑体" w:hAnsi="黑体" w:eastAsia="黑体" w:cs="黑体"/>
          <w:sz w:val="32"/>
          <w:szCs w:val="32"/>
          <w:highlight w:val="none"/>
          <w:lang w:val="en-US" w:eastAsia="zh-CN"/>
        </w:rPr>
        <w:t>所属</w:t>
      </w:r>
      <w:r>
        <w:rPr>
          <w:rFonts w:hint="eastAsia" w:ascii="黑体" w:hAnsi="黑体" w:eastAsia="黑体" w:cs="黑体"/>
          <w:sz w:val="32"/>
          <w:szCs w:val="32"/>
          <w:highlight w:val="none"/>
        </w:rPr>
        <w:t>单位预算情况说明</w:t>
      </w:r>
    </w:p>
    <w:p w14:paraId="7E9AC0FC">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65D147FA">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791904A6">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54FC2F6F">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6DD35CF3">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18DA4482">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724ADA19">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19E568B6">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57719F87">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706947A1">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093BBCAD">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14:paraId="02CF3C0E">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32188603">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3AECABA1">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38944062">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023995BA">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222AD665">
      <w:pPr>
        <w:pStyle w:val="8"/>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2025</w:t>
      </w:r>
      <w:r>
        <w:rPr>
          <w:rFonts w:hint="eastAsia" w:ascii="黑体" w:hAnsi="黑体" w:eastAsia="黑体" w:cs="黑体"/>
          <w:sz w:val="32"/>
          <w:szCs w:val="32"/>
          <w:highlight w:val="none"/>
        </w:rPr>
        <w:t>年度部门</w:t>
      </w:r>
      <w:r>
        <w:rPr>
          <w:rFonts w:hint="eastAsia" w:ascii="黑体" w:hAnsi="黑体" w:eastAsia="黑体" w:cs="黑体"/>
          <w:sz w:val="32"/>
          <w:szCs w:val="32"/>
          <w:highlight w:val="none"/>
          <w:lang w:val="en-US" w:eastAsia="zh-CN"/>
        </w:rPr>
        <w:t>所属</w:t>
      </w:r>
      <w:r>
        <w:rPr>
          <w:rFonts w:hint="eastAsia" w:ascii="黑体" w:hAnsi="黑体" w:eastAsia="黑体" w:cs="黑体"/>
          <w:sz w:val="32"/>
          <w:szCs w:val="32"/>
          <w:highlight w:val="none"/>
        </w:rPr>
        <w:t>单位预算表</w:t>
      </w:r>
    </w:p>
    <w:p w14:paraId="1A713A31">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14:paraId="7C92609B">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14:paraId="7584DFAB">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14:paraId="4016A8A3">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14:paraId="73979836">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14:paraId="0FF61CB8">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14:paraId="0E00E3C4">
      <w:pPr>
        <w:pStyle w:val="8"/>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14:paraId="0CC3CF7F">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14:paraId="0BDAA992">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14:paraId="1A3224CC">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14:paraId="516697B2">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14:paraId="3EDB27BE">
      <w:pPr>
        <w:pStyle w:val="8"/>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14:paraId="1A63AB1F">
      <w:pPr>
        <w:pStyle w:val="19"/>
        <w:rPr>
          <w:rFonts w:hint="default"/>
          <w:highlight w:val="none"/>
        </w:rPr>
      </w:pPr>
    </w:p>
    <w:p w14:paraId="270E7BDD">
      <w:pPr>
        <w:pStyle w:val="19"/>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14:paraId="33CFEFCC">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14:paraId="449E9D5F">
      <w:pPr>
        <w:spacing w:line="600" w:lineRule="exact"/>
        <w:rPr>
          <w:rFonts w:ascii="方正小标宋简体" w:hAnsi="方正小标宋简体" w:eastAsia="方正小标宋简体" w:cs="方正小标宋简体"/>
          <w:sz w:val="36"/>
          <w:szCs w:val="36"/>
          <w:highlight w:val="none"/>
        </w:rPr>
      </w:pPr>
    </w:p>
    <w:p w14:paraId="44F376D1">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14:paraId="154C2D7D">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1.协助旗产业园管理办公室起草制定中长期规划、年度工 作计划、各项工作方案。协调做好政策解读、信息咨询劳动就业、社会保障、信访维稳等事务服务工作。</w:t>
      </w:r>
    </w:p>
    <w:p w14:paraId="574803A5">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2.承担园区内道路、给排水、供电、供热、供气、通讯、 绿化亮化及环境卫生等园区基础设施的维护、养护工作，确保正常运行。</w:t>
      </w:r>
    </w:p>
    <w:p w14:paraId="27453B5B">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3.协助办理园区基础设施项目建设的规划选址、立项审批、施工、竣工验收等相关事务性工作。</w:t>
      </w:r>
    </w:p>
    <w:p w14:paraId="053124F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4.负责项目落户、项目建设等相关事项的综合服务工作。</w:t>
      </w:r>
    </w:p>
    <w:p w14:paraId="40D9C77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5.协助职能部门和旗产业园管理办公室开展安全生产、环境污染等安全隐患排查工作，承担日常巡查巡护工作。</w:t>
      </w:r>
    </w:p>
    <w:p w14:paraId="54E966F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6.承担园区内企业经济运行的监控，承担园区内企业产值、固定资产投资、就业等重要指标统计上报工作。</w:t>
      </w:r>
    </w:p>
    <w:p w14:paraId="3569A02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heme="minorBidi"/>
          <w:b w:val="0"/>
          <w:bCs w:val="0"/>
          <w:kern w:val="2"/>
          <w:sz w:val="32"/>
          <w:szCs w:val="32"/>
          <w:highlight w:val="none"/>
          <w:lang w:val="en-US" w:eastAsia="zh-CN" w:bidi="ar-SA"/>
        </w:rPr>
      </w:pPr>
      <w:r>
        <w:rPr>
          <w:rFonts w:hint="eastAsia" w:ascii="Times New Roman" w:hAnsi="Times New Roman" w:eastAsia="仿宋_GB2312" w:cstheme="minorBidi"/>
          <w:b w:val="0"/>
          <w:bCs w:val="0"/>
          <w:kern w:val="2"/>
          <w:sz w:val="32"/>
          <w:szCs w:val="32"/>
          <w:highlight w:val="none"/>
          <w:lang w:val="en-US" w:eastAsia="zh-CN" w:bidi="ar-SA"/>
        </w:rPr>
        <w:t>7.宣传国家法律规定和方针政策，建立信息共享平台。为园区内企业提供政策解读、信息咨询等服务工作。</w:t>
      </w:r>
    </w:p>
    <w:p w14:paraId="5C5B3F3F">
      <w:pPr>
        <w:spacing w:line="600" w:lineRule="exact"/>
        <w:ind w:firstLine="640" w:firstLineChars="200"/>
        <w:rPr>
          <w:rFonts w:eastAsia="仿宋_GB2312" w:cstheme="minorBidi"/>
          <w:color w:val="FF0000"/>
          <w:sz w:val="32"/>
          <w:szCs w:val="32"/>
          <w:highlight w:val="none"/>
        </w:rPr>
      </w:pPr>
      <w:r>
        <w:rPr>
          <w:rFonts w:hint="eastAsia" w:ascii="Times New Roman" w:hAnsi="Times New Roman" w:eastAsia="仿宋_GB2312" w:cstheme="minorBidi"/>
          <w:b w:val="0"/>
          <w:bCs w:val="0"/>
          <w:kern w:val="2"/>
          <w:sz w:val="32"/>
          <w:szCs w:val="32"/>
          <w:highlight w:val="none"/>
          <w:lang w:val="en-US" w:eastAsia="zh-CN" w:bidi="ar-SA"/>
        </w:rPr>
        <w:t>8. 完成旗产业园管理办公室交办的其他任务。</w:t>
      </w:r>
    </w:p>
    <w:p w14:paraId="6850D227">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单位机构设置及预算单位构成情况</w:t>
      </w:r>
    </w:p>
    <w:p w14:paraId="7456B83F">
      <w:pPr>
        <w:numPr>
          <w:ilvl w:val="0"/>
          <w:numId w:val="2"/>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1．根据</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职责分工，本</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内设机构包括</w:t>
      </w:r>
      <w:r>
        <w:rPr>
          <w:rFonts w:hint="eastAsia" w:ascii="仿宋_GB2312" w:hAnsi="仿宋_GB2312" w:eastAsia="仿宋_GB2312" w:cstheme="minorBidi"/>
          <w:sz w:val="32"/>
          <w:szCs w:val="32"/>
          <w:highlight w:val="none"/>
          <w:lang w:val="en-US" w:eastAsia="zh-CN"/>
        </w:rPr>
        <w:t>综合股、安环股、企业股、发展规划股</w:t>
      </w:r>
      <w:r>
        <w:rPr>
          <w:rFonts w:hint="eastAsia" w:eastAsia="仿宋_GB2312" w:cstheme="minorBidi"/>
          <w:sz w:val="32"/>
          <w:szCs w:val="32"/>
          <w:highlight w:val="none"/>
        </w:rPr>
        <w:t>。本</w:t>
      </w:r>
      <w:r>
        <w:rPr>
          <w:rFonts w:hint="eastAsia" w:eastAsia="仿宋_GB2312" w:cstheme="minorBidi"/>
          <w:sz w:val="32"/>
          <w:szCs w:val="32"/>
          <w:highlight w:val="none"/>
          <w:lang w:eastAsia="zh-CN"/>
        </w:rPr>
        <w:t>单位</w:t>
      </w:r>
      <w:r>
        <w:rPr>
          <w:rFonts w:hint="eastAsia" w:eastAsia="仿宋_GB2312" w:cstheme="minorBidi"/>
          <w:sz w:val="32"/>
          <w:szCs w:val="32"/>
          <w:highlight w:val="none"/>
          <w:lang w:val="en-US" w:eastAsia="zh-CN"/>
        </w:rPr>
        <w:t>无</w:t>
      </w:r>
      <w:r>
        <w:rPr>
          <w:rFonts w:hint="eastAsia" w:eastAsia="仿宋_GB2312" w:cstheme="minorBidi"/>
          <w:sz w:val="32"/>
          <w:szCs w:val="32"/>
          <w:highlight w:val="none"/>
        </w:rPr>
        <w:t>下属单位</w:t>
      </w:r>
      <w:r>
        <w:rPr>
          <w:rFonts w:hint="eastAsia" w:eastAsia="仿宋_GB2312" w:cstheme="minorBidi"/>
          <w:sz w:val="32"/>
          <w:szCs w:val="32"/>
          <w:highlight w:val="none"/>
          <w:lang w:eastAsia="zh-CN"/>
        </w:rPr>
        <w:t>。</w:t>
      </w:r>
    </w:p>
    <w:p w14:paraId="5AAB858F">
      <w:pPr>
        <w:spacing w:line="600" w:lineRule="exact"/>
        <w:ind w:firstLine="640" w:firstLineChars="200"/>
        <w:rPr>
          <w:rFonts w:ascii="仿宋_GB2312" w:hAnsi="仿宋_GB2312" w:eastAsia="仿宋_GB2312" w:cs="仿宋_GB2312"/>
          <w:b/>
          <w:bCs/>
          <w:sz w:val="32"/>
          <w:szCs w:val="32"/>
          <w:highlight w:val="none"/>
        </w:rPr>
      </w:pPr>
      <w:r>
        <w:rPr>
          <w:rFonts w:hint="eastAsia" w:eastAsia="仿宋_GB2312" w:cstheme="minorBidi"/>
          <w:sz w:val="32"/>
          <w:szCs w:val="32"/>
          <w:highlight w:val="none"/>
        </w:rPr>
        <w:t>2．从预算单位构成看，纳入本</w:t>
      </w:r>
      <w:r>
        <w:rPr>
          <w:rFonts w:hint="eastAsia" w:eastAsia="仿宋_GB2312" w:cstheme="minorBidi"/>
          <w:sz w:val="32"/>
          <w:szCs w:val="32"/>
          <w:highlight w:val="none"/>
          <w:lang w:eastAsia="zh-CN"/>
        </w:rPr>
        <w:t>单位</w:t>
      </w:r>
      <w:r>
        <w:rPr>
          <w:rFonts w:hint="eastAsia" w:ascii="仿宋_GB2312" w:hAnsi="仿宋_GB2312" w:eastAsia="仿宋_GB2312" w:cs="仿宋"/>
          <w:sz w:val="32"/>
          <w:szCs w:val="32"/>
          <w:highlight w:val="none"/>
          <w:lang w:val="en-US" w:eastAsia="zh-CN"/>
        </w:rPr>
        <w:t>2025</w:t>
      </w:r>
      <w:r>
        <w:rPr>
          <w:rFonts w:hint="eastAsia" w:eastAsia="仿宋_GB2312" w:cstheme="minorBidi"/>
          <w:sz w:val="32"/>
          <w:szCs w:val="32"/>
          <w:highlight w:val="none"/>
        </w:rPr>
        <w:t>年</w:t>
      </w:r>
      <w:r>
        <w:rPr>
          <w:rFonts w:hint="eastAsia" w:eastAsia="仿宋_GB2312" w:cstheme="minorBidi"/>
          <w:sz w:val="32"/>
          <w:szCs w:val="32"/>
          <w:highlight w:val="none"/>
          <w:lang w:val="en-US" w:eastAsia="zh-CN"/>
        </w:rPr>
        <w:t>单位</w:t>
      </w:r>
      <w:r>
        <w:rPr>
          <w:rFonts w:hint="eastAsia" w:eastAsia="仿宋_GB2312" w:cstheme="minorBidi"/>
          <w:sz w:val="32"/>
          <w:szCs w:val="32"/>
          <w:highlight w:val="none"/>
        </w:rPr>
        <w:t>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家。详细情况见表：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14:paraId="151F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14:paraId="5421F78F">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14:paraId="593E2C6A">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14:paraId="13626AC9">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3F1B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14:paraId="140B67A9">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14:paraId="31EA3528">
            <w:pPr>
              <w:widowControl/>
              <w:jc w:val="left"/>
              <w:rPr>
                <w:rFonts w:hint="eastAsia" w:ascii="仿宋" w:hAnsi="仿宋" w:eastAsia="仿宋" w:cs="仿宋"/>
                <w:color w:val="000000"/>
                <w:kern w:val="0"/>
                <w:sz w:val="31"/>
                <w:szCs w:val="31"/>
                <w:highlight w:val="none"/>
                <w:lang w:eastAsia="zh-CN" w:bidi="ar"/>
              </w:rPr>
            </w:pPr>
            <w:r>
              <w:rPr>
                <w:rFonts w:hint="eastAsia" w:ascii="仿宋" w:hAnsi="仿宋" w:eastAsia="仿宋" w:cs="仿宋"/>
                <w:color w:val="000000"/>
                <w:kern w:val="0"/>
                <w:sz w:val="31"/>
                <w:szCs w:val="31"/>
                <w:highlight w:val="none"/>
                <w:lang w:eastAsia="zh-CN" w:bidi="ar"/>
              </w:rPr>
              <w:t>科尔沁左翼中旗产业园事务服务中心</w:t>
            </w:r>
          </w:p>
        </w:tc>
        <w:tc>
          <w:tcPr>
            <w:tcW w:w="4600" w:type="dxa"/>
          </w:tcPr>
          <w:p w14:paraId="10F97C90">
            <w:pPr>
              <w:widowControl/>
              <w:jc w:val="left"/>
              <w:rPr>
                <w:rFonts w:hint="eastAsia" w:ascii="仿宋" w:hAnsi="仿宋" w:eastAsia="仿宋_GB2312" w:cs="仿宋"/>
                <w:color w:val="000000"/>
                <w:kern w:val="0"/>
                <w:sz w:val="31"/>
                <w:szCs w:val="31"/>
                <w:highlight w:val="none"/>
                <w:lang w:eastAsia="zh-CN" w:bidi="ar"/>
              </w:rPr>
            </w:pPr>
            <w:r>
              <w:rPr>
                <w:rFonts w:hint="eastAsia" w:ascii="Times New Roman" w:hAnsi="Times New Roman" w:eastAsia="仿宋_GB2312" w:cs="仿宋"/>
                <w:color w:val="000000"/>
                <w:kern w:val="0"/>
                <w:sz w:val="31"/>
                <w:szCs w:val="31"/>
                <w:highlight w:val="none"/>
                <w:lang w:bidi="ar"/>
              </w:rPr>
              <w:t>公益一类事业单位</w:t>
            </w:r>
          </w:p>
        </w:tc>
      </w:tr>
    </w:tbl>
    <w:p w14:paraId="60E33540">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lang w:val="en-US" w:eastAsia="zh-CN"/>
        </w:rPr>
        <w:t>2025</w:t>
      </w:r>
      <w:r>
        <w:rPr>
          <w:rFonts w:hint="eastAsia" w:eastAsia="黑体" w:cs="黑体"/>
          <w:sz w:val="32"/>
          <w:szCs w:val="36"/>
          <w:highlight w:val="none"/>
        </w:rPr>
        <w:t>年度</w:t>
      </w:r>
      <w:r>
        <w:rPr>
          <w:rFonts w:hint="eastAsia" w:eastAsia="黑体" w:cs="黑体"/>
          <w:sz w:val="32"/>
          <w:szCs w:val="36"/>
          <w:highlight w:val="none"/>
          <w:lang w:eastAsia="zh-CN"/>
        </w:rPr>
        <w:t>单位</w:t>
      </w:r>
      <w:r>
        <w:rPr>
          <w:rFonts w:hint="eastAsia" w:eastAsia="黑体" w:cs="黑体"/>
          <w:sz w:val="32"/>
          <w:szCs w:val="36"/>
          <w:highlight w:val="none"/>
        </w:rPr>
        <w:t>主要工作任务及目标</w:t>
      </w:r>
    </w:p>
    <w:p w14:paraId="62C0D7D4">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eastAsia" w:ascii="Times New Roman" w:hAnsi="Times New Roman" w:eastAsia="仿宋_GB2312" w:cstheme="minorBidi"/>
          <w:sz w:val="32"/>
          <w:szCs w:val="32"/>
          <w:highlight w:val="none"/>
          <w:lang w:val="en-US" w:eastAsia="zh-CN"/>
        </w:rPr>
        <w:t>1、</w:t>
      </w:r>
      <w:r>
        <w:rPr>
          <w:rFonts w:hint="default" w:ascii="Times New Roman" w:hAnsi="Times New Roman" w:eastAsia="仿宋_GB2312" w:cstheme="minorBidi"/>
          <w:sz w:val="32"/>
          <w:szCs w:val="32"/>
          <w:highlight w:val="none"/>
          <w:lang w:val="en-US" w:eastAsia="zh-CN"/>
        </w:rPr>
        <w:t>产业提升：</w:t>
      </w:r>
    </w:p>
    <w:p w14:paraId="1D8AFB7B">
      <w:pPr>
        <w:spacing w:line="600" w:lineRule="exact"/>
        <w:ind w:firstLine="640" w:firstLineChars="200"/>
        <w:rPr>
          <w:rFonts w:hint="eastAsia"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进一步优化产业结构，提升精细化工、生物（质）化工、新能源新材料三大板块的核心竞争力</w:t>
      </w:r>
      <w:r>
        <w:rPr>
          <w:rFonts w:hint="eastAsia" w:ascii="Times New Roman" w:hAnsi="Times New Roman" w:eastAsia="仿宋_GB2312" w:cstheme="minorBidi"/>
          <w:sz w:val="32"/>
          <w:szCs w:val="32"/>
          <w:highlight w:val="none"/>
          <w:lang w:val="en-US" w:eastAsia="zh-CN"/>
        </w:rPr>
        <w:t>。</w:t>
      </w:r>
    </w:p>
    <w:p w14:paraId="7625F397">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加强对传统化工产业的改造升级，推动产业向高端化、智能化、绿色化方向发展。</w:t>
      </w:r>
    </w:p>
    <w:p w14:paraId="41F09FE5">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鼓励企业加大研发投入，推动技术创新和产品升级，提升产品附加值和市场竞争力。</w:t>
      </w:r>
    </w:p>
    <w:p w14:paraId="03CACD5C">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eastAsia" w:ascii="Times New Roman" w:hAnsi="Times New Roman" w:eastAsia="仿宋_GB2312" w:cstheme="minorBidi"/>
          <w:sz w:val="32"/>
          <w:szCs w:val="32"/>
          <w:highlight w:val="none"/>
          <w:lang w:val="en-US" w:eastAsia="zh-CN"/>
        </w:rPr>
        <w:t>2、</w:t>
      </w:r>
      <w:r>
        <w:rPr>
          <w:rFonts w:hint="default" w:ascii="Times New Roman" w:hAnsi="Times New Roman" w:eastAsia="仿宋_GB2312" w:cstheme="minorBidi"/>
          <w:sz w:val="32"/>
          <w:szCs w:val="32"/>
          <w:highlight w:val="none"/>
          <w:lang w:val="en-US" w:eastAsia="zh-CN"/>
        </w:rPr>
        <w:t>安全保障：</w:t>
      </w:r>
    </w:p>
    <w:p w14:paraId="1D7BC40F">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 xml:space="preserve">持续提升化工园区的安全风险管理水平，力求将安全风险等级提升至D级或更高水平。 </w:t>
      </w:r>
    </w:p>
    <w:p w14:paraId="0C3417D0">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 xml:space="preserve">加强应急管理和事故预防，完善应急响应机制，提高应对突发事件的能力。 </w:t>
      </w:r>
    </w:p>
    <w:p w14:paraId="60BE5BD7">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eastAsia" w:ascii="Times New Roman" w:hAnsi="Times New Roman" w:eastAsia="仿宋_GB2312" w:cstheme="minorBidi"/>
          <w:sz w:val="32"/>
          <w:szCs w:val="32"/>
          <w:highlight w:val="none"/>
          <w:lang w:val="en-US" w:eastAsia="zh-CN"/>
        </w:rPr>
        <w:t>3、</w:t>
      </w:r>
      <w:r>
        <w:rPr>
          <w:rFonts w:hint="default" w:ascii="Times New Roman" w:hAnsi="Times New Roman" w:eastAsia="仿宋_GB2312" w:cstheme="minorBidi"/>
          <w:sz w:val="32"/>
          <w:szCs w:val="32"/>
          <w:highlight w:val="none"/>
          <w:lang w:val="en-US" w:eastAsia="zh-CN"/>
        </w:rPr>
        <w:t xml:space="preserve">招商引资： </w:t>
      </w:r>
    </w:p>
    <w:p w14:paraId="15D9EA90">
      <w:pPr>
        <w:spacing w:line="600" w:lineRule="exact"/>
        <w:ind w:firstLine="640" w:firstLineChars="200"/>
        <w:rPr>
          <w:rFonts w:hint="default" w:ascii="Times New Roman" w:hAnsi="Times New Roman" w:eastAsia="仿宋_GB2312" w:cstheme="minorBidi"/>
          <w:sz w:val="32"/>
          <w:szCs w:val="32"/>
          <w:highlight w:val="none"/>
          <w:lang w:val="en-US" w:eastAsia="zh-CN"/>
        </w:rPr>
      </w:pPr>
      <w:r>
        <w:rPr>
          <w:rFonts w:hint="default" w:ascii="Times New Roman" w:hAnsi="Times New Roman" w:eastAsia="仿宋_GB2312" w:cstheme="minorBidi"/>
          <w:sz w:val="32"/>
          <w:szCs w:val="32"/>
          <w:highlight w:val="none"/>
          <w:lang w:val="en-US" w:eastAsia="zh-CN"/>
        </w:rPr>
        <w:t xml:space="preserve">吸引更多优质企业入驻园区，特别是与园区主导产业相关的龙头企业和高新技术企业。 </w:t>
      </w:r>
    </w:p>
    <w:p w14:paraId="1D52501D">
      <w:pPr>
        <w:spacing w:line="600" w:lineRule="exact"/>
        <w:ind w:firstLine="640" w:firstLineChars="200"/>
        <w:rPr>
          <w:rFonts w:hint="eastAsia" w:ascii="Times New Roman" w:hAnsi="Times New Roman" w:eastAsia="仿宋_GB2312" w:cstheme="minorBidi"/>
          <w:sz w:val="32"/>
          <w:szCs w:val="32"/>
          <w:highlight w:val="none"/>
        </w:rPr>
      </w:pPr>
      <w:r>
        <w:rPr>
          <w:rFonts w:hint="default" w:ascii="Times New Roman" w:hAnsi="Times New Roman" w:eastAsia="仿宋_GB2312" w:cstheme="minorBidi"/>
          <w:sz w:val="32"/>
          <w:szCs w:val="32"/>
          <w:highlight w:val="none"/>
          <w:lang w:val="en-US" w:eastAsia="zh-CN"/>
        </w:rPr>
        <w:t>加大招商引资力度，拓宽招商渠道，提升招商实效，力争引进更多投资额大、技术含量高、带动作用强的项目。</w:t>
      </w:r>
    </w:p>
    <w:p w14:paraId="63FFE0D4">
      <w:pPr>
        <w:pStyle w:val="19"/>
        <w:rPr>
          <w:rFonts w:hint="eastAsia" w:eastAsia="黑体" w:cs="黑体"/>
          <w:sz w:val="32"/>
          <w:szCs w:val="36"/>
          <w:highlight w:val="none"/>
        </w:rPr>
      </w:pPr>
    </w:p>
    <w:p w14:paraId="2CACD6A4">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2025</w:t>
      </w:r>
      <w:r>
        <w:rPr>
          <w:rFonts w:hint="eastAsia" w:ascii="方正小标宋简体" w:hAnsi="方正小标宋简体" w:eastAsia="方正小标宋简体" w:cs="方正小标宋简体"/>
          <w:b w:val="0"/>
          <w:bCs w:val="0"/>
          <w:sz w:val="36"/>
          <w:szCs w:val="36"/>
          <w:highlight w:val="none"/>
        </w:rPr>
        <w:t>年度</w:t>
      </w:r>
      <w:r>
        <w:rPr>
          <w:rFonts w:hint="eastAsia" w:ascii="方正小标宋简体" w:hAnsi="方正小标宋简体" w:eastAsia="方正小标宋简体" w:cs="方正小标宋简体"/>
          <w:b w:val="0"/>
          <w:bCs w:val="0"/>
          <w:sz w:val="36"/>
          <w:szCs w:val="36"/>
          <w:highlight w:val="none"/>
          <w:lang w:eastAsia="zh-CN"/>
        </w:rPr>
        <w:t>单位</w:t>
      </w:r>
      <w:r>
        <w:rPr>
          <w:rFonts w:hint="eastAsia" w:ascii="方正小标宋简体" w:hAnsi="方正小标宋简体" w:eastAsia="方正小标宋简体" w:cs="方正小标宋简体"/>
          <w:b w:val="0"/>
          <w:bCs w:val="0"/>
          <w:sz w:val="36"/>
          <w:szCs w:val="36"/>
          <w:highlight w:val="none"/>
        </w:rPr>
        <w:t>预算情况说明</w:t>
      </w:r>
      <w:bookmarkEnd w:id="1"/>
    </w:p>
    <w:p w14:paraId="238CC3E3">
      <w:pPr>
        <w:spacing w:line="600" w:lineRule="exact"/>
        <w:rPr>
          <w:rFonts w:ascii="方正小标宋简体" w:hAnsi="方正小标宋简体" w:eastAsia="方正小标宋简体" w:cs="方正小标宋简体"/>
          <w:sz w:val="36"/>
          <w:szCs w:val="36"/>
          <w:highlight w:val="none"/>
        </w:rPr>
      </w:pPr>
    </w:p>
    <w:p w14:paraId="5EA03D7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14:paraId="590F7B7A">
      <w:pPr>
        <w:pStyle w:val="8"/>
        <w:tabs>
          <w:tab w:val="left" w:pos="5840"/>
          <w:tab w:val="left" w:pos="7858"/>
          <w:tab w:val="left" w:pos="9328"/>
        </w:tabs>
        <w:spacing w:after="0" w:line="600" w:lineRule="exact"/>
        <w:ind w:firstLine="620" w:firstLineChars="200"/>
        <w:rPr>
          <w:rFonts w:ascii="仿宋_GB2312" w:hAnsi="仿宋_GB2312" w:eastAsia="仿宋_GB2312" w:cs="仿宋_GB2312"/>
          <w:sz w:val="32"/>
          <w:szCs w:val="32"/>
          <w:highlight w:val="none"/>
        </w:rPr>
      </w:pPr>
      <w:r>
        <w:rPr>
          <w:rFonts w:hint="eastAsia" w:ascii="仿宋" w:hAnsi="仿宋" w:eastAsia="仿宋" w:cs="仿宋"/>
          <w:color w:val="000000"/>
          <w:kern w:val="0"/>
          <w:sz w:val="31"/>
          <w:szCs w:val="31"/>
          <w:highlight w:val="none"/>
          <w:lang w:eastAsia="zh-CN" w:bidi="ar"/>
        </w:rPr>
        <w:t>科尔沁左翼中旗产业园事务服务中心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427.48</w:t>
      </w:r>
      <w:r>
        <w:rPr>
          <w:rFonts w:hint="eastAsia" w:ascii="仿宋_GB2312" w:hAnsi="仿宋_GB2312" w:eastAsia="仿宋_GB2312" w:cs="仿宋_GB2312"/>
          <w:sz w:val="32"/>
          <w:szCs w:val="32"/>
          <w:highlight w:val="none"/>
        </w:rPr>
        <w:t>万元，与上年相比收、支预算总计各增加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49.2</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13.01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14:paraId="7FBC11AA">
      <w:pPr>
        <w:pStyle w:val="8"/>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仿宋_GB2312" w:hAnsi="仿宋_GB2312" w:eastAsia="仿宋_GB2312" w:cs="仿宋_GB2312"/>
          <w:sz w:val="32"/>
          <w:szCs w:val="32"/>
          <w:highlight w:val="none"/>
          <w:u w:val="single"/>
          <w:lang w:val="en-US" w:eastAsia="zh-CN"/>
        </w:rPr>
        <w:t>427.48</w:t>
      </w:r>
      <w:r>
        <w:rPr>
          <w:rFonts w:hint="eastAsia" w:ascii="楷体" w:hAnsi="楷体" w:eastAsia="楷体" w:cs="楷体"/>
          <w:b/>
          <w:bCs/>
          <w:sz w:val="32"/>
          <w:szCs w:val="32"/>
          <w:highlight w:val="none"/>
        </w:rPr>
        <w:t>万元。包括：</w:t>
      </w:r>
    </w:p>
    <w:p w14:paraId="7A8E5AA8">
      <w:pPr>
        <w:pStyle w:val="8"/>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hint="eastAsia" w:ascii="仿宋_GB2312" w:hAnsi="仿宋_GB2312" w:eastAsia="仿宋_GB2312" w:cs="仿宋_GB2312"/>
          <w:sz w:val="32"/>
          <w:szCs w:val="32"/>
          <w:highlight w:val="none"/>
          <w:u w:val="single"/>
          <w:lang w:val="en-US" w:eastAsia="zh-CN"/>
        </w:rPr>
        <w:t>427.48</w:t>
      </w:r>
      <w:r>
        <w:rPr>
          <w:rFonts w:eastAsia="仿宋_GB2312"/>
          <w:sz w:val="32"/>
          <w:szCs w:val="32"/>
          <w:highlight w:val="none"/>
        </w:rPr>
        <w:t>万元。</w:t>
      </w:r>
    </w:p>
    <w:p w14:paraId="54E61EE4">
      <w:pPr>
        <w:pStyle w:val="8"/>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377.48</w:t>
      </w:r>
      <w:r>
        <w:rPr>
          <w:rFonts w:eastAsia="仿宋_GB2312"/>
          <w:sz w:val="32"/>
          <w:szCs w:val="32"/>
          <w:highlight w:val="none"/>
        </w:rPr>
        <w:t>万元，与上年相比减少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0.88</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0.23</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val="en-US" w:eastAsia="zh-CN"/>
        </w:rPr>
        <w:t>是单位职工工资调整</w:t>
      </w:r>
      <w:r>
        <w:rPr>
          <w:rFonts w:eastAsia="仿宋_GB2312"/>
          <w:sz w:val="32"/>
          <w:szCs w:val="32"/>
          <w:highlight w:val="none"/>
        </w:rPr>
        <w:t>。</w:t>
      </w:r>
    </w:p>
    <w:p w14:paraId="1DB7E491">
      <w:pPr>
        <w:pStyle w:val="8"/>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1D07F364">
      <w:pPr>
        <w:pStyle w:val="8"/>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60CB36B7">
      <w:pPr>
        <w:pStyle w:val="8"/>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5D02C3EA">
      <w:pPr>
        <w:pStyle w:val="8"/>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万元，与上年相比增加（减少）</w:t>
      </w:r>
      <w:r>
        <w:rPr>
          <w:rFonts w:hint="eastAsia" w:eastAsia="仿宋_GB2312"/>
          <w:sz w:val="32"/>
          <w:szCs w:val="32"/>
          <w:highlight w:val="none"/>
          <w:u w:val="single"/>
          <w:lang w:val="en-US" w:eastAsia="zh-CN"/>
        </w:rPr>
        <w:t>0</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2AC337DD">
      <w:pPr>
        <w:pStyle w:val="8"/>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35152237">
      <w:pPr>
        <w:pStyle w:val="8"/>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71B932C2">
      <w:pPr>
        <w:pStyle w:val="8"/>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78D2CBCB">
      <w:pPr>
        <w:pStyle w:val="8"/>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今年单位人员社保个人部分计入其他收入</w:t>
      </w:r>
      <w:r>
        <w:rPr>
          <w:rFonts w:eastAsia="仿宋_GB2312"/>
          <w:sz w:val="32"/>
          <w:szCs w:val="32"/>
          <w:highlight w:val="none"/>
        </w:rPr>
        <w:t>。</w:t>
      </w:r>
    </w:p>
    <w:p w14:paraId="0372D380">
      <w:pPr>
        <w:pStyle w:val="8"/>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6774A7A0">
      <w:pPr>
        <w:pStyle w:val="8"/>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427.48</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042D54B3">
      <w:pPr>
        <w:pStyle w:val="8"/>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427.48</w:t>
      </w:r>
      <w:r>
        <w:rPr>
          <w:rFonts w:eastAsia="仿宋_GB2312"/>
          <w:sz w:val="32"/>
          <w:szCs w:val="32"/>
          <w:highlight w:val="none"/>
          <w:u w:val="single"/>
        </w:rPr>
        <w:t xml:space="preserve"> </w:t>
      </w:r>
      <w:r>
        <w:rPr>
          <w:rFonts w:eastAsia="仿宋_GB2312"/>
          <w:sz w:val="32"/>
          <w:szCs w:val="32"/>
          <w:highlight w:val="none"/>
        </w:rPr>
        <w:t>万元。</w:t>
      </w:r>
    </w:p>
    <w:p w14:paraId="61E43521">
      <w:pPr>
        <w:pStyle w:val="8"/>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（1）一般公共服务（类）支出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w:t>
      </w:r>
      <w:r>
        <w:rPr>
          <w:rFonts w:hint="eastAsia" w:eastAsia="仿宋_GB2312"/>
          <w:sz w:val="32"/>
          <w:szCs w:val="32"/>
          <w:highlight w:val="none"/>
          <w:lang w:eastAsia="zh-CN"/>
        </w:rPr>
        <w:t>。</w:t>
      </w:r>
      <w:r>
        <w:rPr>
          <w:rFonts w:eastAsia="仿宋_GB2312"/>
          <w:sz w:val="32"/>
          <w:szCs w:val="32"/>
          <w:highlight w:val="none"/>
        </w:rPr>
        <w:t>与上年相比减少</w:t>
      </w:r>
      <w:r>
        <w:rPr>
          <w:rFonts w:hint="eastAsia" w:eastAsia="仿宋_GB2312"/>
          <w:sz w:val="32"/>
          <w:szCs w:val="32"/>
          <w:highlight w:val="none"/>
          <w:u w:val="single"/>
          <w:lang w:val="en-US" w:eastAsia="zh-CN"/>
        </w:rPr>
        <w:t>247.69</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。主要原因是是</w:t>
      </w:r>
      <w:r>
        <w:rPr>
          <w:rFonts w:hint="eastAsia" w:ascii="仿宋_GB2312" w:hAnsi="仿宋_GB2312" w:eastAsia="仿宋_GB2312"/>
          <w:sz w:val="32"/>
          <w:szCs w:val="32"/>
          <w:highlight w:val="none"/>
          <w:lang w:val="en-US" w:eastAsia="zh-CN"/>
        </w:rPr>
        <w:t>本年年初调整支出功能分类科目</w:t>
      </w:r>
      <w:r>
        <w:rPr>
          <w:rFonts w:eastAsia="仿宋_GB2312"/>
          <w:sz w:val="32"/>
          <w:szCs w:val="32"/>
          <w:highlight w:val="none"/>
        </w:rPr>
        <w:t>。</w:t>
      </w:r>
    </w:p>
    <w:p w14:paraId="5A104339">
      <w:pPr>
        <w:pStyle w:val="8"/>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社会保障和就业（类）支出</w:t>
      </w:r>
      <w:r>
        <w:rPr>
          <w:rFonts w:hint="eastAsia" w:eastAsia="仿宋_GB2312"/>
          <w:sz w:val="32"/>
          <w:szCs w:val="32"/>
          <w:highlight w:val="none"/>
          <w:u w:val="single"/>
          <w:lang w:val="en-US" w:eastAsia="zh-CN"/>
        </w:rPr>
        <w:t>39.32</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人员的养老保险和职业年金支出以及编制外人员的工资</w:t>
      </w:r>
      <w:r>
        <w:rPr>
          <w:rFonts w:eastAsia="仿宋_GB2312"/>
          <w:sz w:val="32"/>
          <w:szCs w:val="32"/>
          <w:highlight w:val="none"/>
        </w:rPr>
        <w:t>。与上年相比减少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26.77</w:t>
      </w:r>
      <w:r>
        <w:rPr>
          <w:rFonts w:eastAsia="仿宋_GB2312"/>
          <w:sz w:val="32"/>
          <w:szCs w:val="32"/>
          <w:highlight w:val="none"/>
          <w:u w:val="single"/>
        </w:rPr>
        <w:t xml:space="preserve"> </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40.51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本年年初调整支出功能分类科目</w:t>
      </w:r>
      <w:r>
        <w:rPr>
          <w:rFonts w:eastAsia="仿宋_GB2312"/>
          <w:sz w:val="32"/>
          <w:szCs w:val="32"/>
          <w:highlight w:val="none"/>
        </w:rPr>
        <w:t>。</w:t>
      </w:r>
    </w:p>
    <w:p w14:paraId="5DBD132F">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w:t>
      </w:r>
      <w:r>
        <w:rPr>
          <w:rFonts w:hint="eastAsia" w:eastAsia="仿宋_GB2312"/>
          <w:sz w:val="32"/>
          <w:szCs w:val="32"/>
          <w:highlight w:val="none"/>
          <w:lang w:val="en-US" w:eastAsia="zh-CN"/>
        </w:rPr>
        <w:t>卫生健康（类）支出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19.13</w:t>
      </w:r>
      <w:r>
        <w:rPr>
          <w:rFonts w:eastAsia="仿宋_GB2312"/>
          <w:sz w:val="32"/>
          <w:szCs w:val="32"/>
          <w:highlight w:val="none"/>
        </w:rPr>
        <w:t>万元，主要用于</w:t>
      </w:r>
      <w:r>
        <w:rPr>
          <w:rFonts w:hint="eastAsia" w:eastAsia="仿宋_GB2312"/>
          <w:sz w:val="32"/>
          <w:szCs w:val="32"/>
          <w:highlight w:val="none"/>
          <w:lang w:val="en-US" w:eastAsia="zh-CN"/>
        </w:rPr>
        <w:t>人员的医疗保险支出</w:t>
      </w:r>
      <w:r>
        <w:rPr>
          <w:rFonts w:eastAsia="仿宋_GB2312"/>
          <w:sz w:val="32"/>
          <w:szCs w:val="32"/>
          <w:highlight w:val="none"/>
        </w:rPr>
        <w:t>。与上年相比减少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2.43</w:t>
      </w:r>
      <w:r>
        <w:rPr>
          <w:rFonts w:eastAsia="仿宋_GB2312"/>
          <w:sz w:val="32"/>
          <w:szCs w:val="32"/>
          <w:highlight w:val="none"/>
          <w:u w:val="single"/>
        </w:rPr>
        <w:t xml:space="preserve"> </w:t>
      </w:r>
      <w:r>
        <w:rPr>
          <w:rFonts w:eastAsia="仿宋_GB2312"/>
          <w:sz w:val="32"/>
          <w:szCs w:val="32"/>
          <w:highlight w:val="none"/>
        </w:rPr>
        <w:t>万元，减少</w:t>
      </w:r>
      <w:r>
        <w:rPr>
          <w:rFonts w:hint="eastAsia" w:eastAsia="仿宋_GB2312"/>
          <w:sz w:val="32"/>
          <w:szCs w:val="32"/>
          <w:highlight w:val="none"/>
          <w:u w:val="single"/>
          <w:lang w:val="en-US" w:eastAsia="zh-CN"/>
        </w:rPr>
        <w:t>11.27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今年调出1名职工</w:t>
      </w:r>
      <w:r>
        <w:rPr>
          <w:rFonts w:eastAsia="仿宋_GB2312"/>
          <w:sz w:val="32"/>
          <w:szCs w:val="32"/>
          <w:highlight w:val="none"/>
        </w:rPr>
        <w:t>。</w:t>
      </w:r>
    </w:p>
    <w:p w14:paraId="4F25046F">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（4）资源勘探工业信息等支出（类）支出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单位的日常公用经费</w:t>
      </w:r>
      <w:r>
        <w:rPr>
          <w:rFonts w:eastAsia="仿宋_GB2312"/>
          <w:sz w:val="32"/>
          <w:szCs w:val="32"/>
          <w:highlight w:val="none"/>
        </w:rPr>
        <w:t>。与上年相比减少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减少公用经费支出</w:t>
      </w:r>
      <w:r>
        <w:rPr>
          <w:rFonts w:eastAsia="仿宋_GB2312"/>
          <w:sz w:val="32"/>
          <w:szCs w:val="32"/>
          <w:highlight w:val="none"/>
        </w:rPr>
        <w:t>。</w:t>
      </w:r>
    </w:p>
    <w:p w14:paraId="113E2A36">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（5）住房保障（类）支出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76.82</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人员的住房公积金</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52.89</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今年</w:t>
      </w:r>
      <w:r>
        <w:rPr>
          <w:rFonts w:hint="eastAsia" w:ascii="仿宋_GB2312" w:hAnsi="仿宋_GB2312" w:eastAsia="仿宋_GB2312"/>
          <w:sz w:val="32"/>
          <w:szCs w:val="32"/>
          <w:highlight w:val="none"/>
          <w:lang w:val="en-US" w:eastAsia="zh-CN"/>
        </w:rPr>
        <w:t>申请缴费住房公积金政策调整</w:t>
      </w:r>
      <w:r>
        <w:rPr>
          <w:rFonts w:eastAsia="仿宋_GB2312"/>
          <w:sz w:val="32"/>
          <w:szCs w:val="32"/>
          <w:highlight w:val="none"/>
        </w:rPr>
        <w:t>。</w:t>
      </w:r>
    </w:p>
    <w:p w14:paraId="2986226D">
      <w:pPr>
        <w:pStyle w:val="8"/>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59664F6A">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14:paraId="3010B690">
      <w:pPr>
        <w:pStyle w:val="8"/>
        <w:tabs>
          <w:tab w:val="left" w:pos="2671"/>
          <w:tab w:val="left" w:pos="5000"/>
          <w:tab w:val="left" w:pos="6190"/>
        </w:tabs>
        <w:spacing w:after="0" w:line="600" w:lineRule="exact"/>
        <w:ind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科尔沁左翼中旗产业园事务服务中</w:t>
      </w:r>
      <w:r>
        <w:rPr>
          <w:rFonts w:hint="eastAsia" w:ascii="仿宋" w:hAnsi="仿宋" w:eastAsia="仿宋" w:cs="仿宋"/>
          <w:color w:val="000000"/>
          <w:kern w:val="0"/>
          <w:sz w:val="31"/>
          <w:szCs w:val="31"/>
          <w:highlight w:val="none"/>
          <w:u w:val="none"/>
          <w:lang w:eastAsia="zh-CN" w:bidi="ar"/>
        </w:rPr>
        <w:t>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ascii="仿宋_GB2312" w:hAnsi="仿宋_GB2312" w:eastAsia="仿宋_GB2312" w:cs="仿宋_GB2312"/>
          <w:sz w:val="32"/>
          <w:szCs w:val="32"/>
          <w:highlight w:val="none"/>
          <w:u w:val="single"/>
          <w:lang w:val="en-US" w:eastAsia="zh-CN"/>
        </w:rPr>
        <w:t>427.48</w:t>
      </w:r>
      <w:r>
        <w:rPr>
          <w:rFonts w:eastAsia="仿宋_GB2312"/>
          <w:sz w:val="32"/>
          <w:szCs w:val="32"/>
          <w:highlight w:val="none"/>
        </w:rPr>
        <w:t>万元，包括本年收入</w:t>
      </w:r>
      <w:r>
        <w:rPr>
          <w:rFonts w:hint="eastAsia" w:ascii="仿宋_GB2312" w:hAnsi="仿宋_GB2312" w:eastAsia="仿宋_GB2312" w:cs="仿宋_GB2312"/>
          <w:sz w:val="32"/>
          <w:szCs w:val="32"/>
          <w:highlight w:val="none"/>
          <w:u w:val="single"/>
          <w:lang w:val="en-US" w:eastAsia="zh-CN"/>
        </w:rPr>
        <w:t>427.48</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万元。其中：</w:t>
      </w:r>
    </w:p>
    <w:p w14:paraId="41CEE68B">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377.48</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88</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B09979B">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C667A82">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4831CFB">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2BDE566">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A8A8EB8">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9F3D4E4">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38F8678">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930A3C5">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58826A2">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6704A20">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D146969">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481D745">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B321E56">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上年结转结余的单位资金</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72583F35">
      <w:pPr>
        <w:pStyle w:val="19"/>
        <w:tabs>
          <w:tab w:val="left" w:pos="0"/>
        </w:tabs>
        <w:ind w:left="0" w:leftChars="0" w:firstLine="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图1.收入预算图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FF0000"/>
          <w:sz w:val="32"/>
          <w:szCs w:val="32"/>
          <w:highlight w:val="none"/>
          <w:lang w:val="en-US" w:eastAsia="zh-CN"/>
        </w:rPr>
        <w:t>需饼图列示</w:t>
      </w:r>
      <w:r>
        <w:rPr>
          <w:rFonts w:hint="eastAsia" w:ascii="Times New Roman" w:hAnsi="Times New Roman" w:eastAsia="仿宋_GB2312" w:cs="仿宋"/>
          <w:sz w:val="32"/>
          <w:szCs w:val="32"/>
          <w:highlight w:val="none"/>
          <w:lang w:eastAsia="zh-CN"/>
        </w:rPr>
        <w:t>）</w:t>
      </w:r>
    </w:p>
    <w:p w14:paraId="311A93A9">
      <w:pPr>
        <w:pStyle w:val="19"/>
        <w:tabs>
          <w:tab w:val="left" w:pos="0"/>
        </w:tabs>
        <w:ind w:left="0" w:leftChars="0" w:firstLine="0"/>
        <w:jc w:val="center"/>
        <w:rPr>
          <w:rFonts w:hint="eastAsia" w:ascii="Times New Roman" w:hAnsi="Times New Roman" w:eastAsia="仿宋_GB2312" w:cs="仿宋"/>
          <w:sz w:val="32"/>
          <w:szCs w:val="32"/>
          <w:highlight w:val="none"/>
          <w:lang w:eastAsia="zh-CN"/>
        </w:rPr>
      </w:pPr>
      <w:r>
        <w:rPr>
          <w:rFonts w:hint="eastAsia" w:ascii="Times New Roman" w:hAnsi="Times New Roman" w:eastAsia="仿宋_GB2312" w:cs="仿宋"/>
          <w:sz w:val="32"/>
          <w:szCs w:val="32"/>
          <w:highlight w:val="none"/>
          <w:lang w:eastAsia="zh-CN"/>
        </w:rPr>
        <w:drawing>
          <wp:inline distT="0" distB="0" distL="114300" distR="114300">
            <wp:extent cx="4113530" cy="1692910"/>
            <wp:effectExtent l="4445" t="4445" r="15875" b="5524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8E838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14:paraId="289D9E0E">
      <w:pPr>
        <w:pStyle w:val="8"/>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427.48</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14:paraId="4F4B7C43">
      <w:pPr>
        <w:pStyle w:val="8"/>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377.48</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88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5B4864E4">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716CC46">
      <w:pPr>
        <w:pStyle w:val="8"/>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3E9EB5C">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B5C2D18">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F01522D">
      <w:pPr>
        <w:pStyle w:val="19"/>
        <w:ind w:left="0" w:leftChars="0" w:firstLine="22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FF0000"/>
          <w:sz w:val="32"/>
          <w:szCs w:val="32"/>
          <w:highlight w:val="none"/>
          <w:lang w:val="en-US" w:eastAsia="zh-CN"/>
        </w:rPr>
        <w:t>需饼图列示</w:t>
      </w:r>
      <w:r>
        <w:rPr>
          <w:rFonts w:hint="eastAsia" w:ascii="Times New Roman" w:hAnsi="Times New Roman" w:eastAsia="仿宋_GB2312" w:cs="仿宋"/>
          <w:sz w:val="32"/>
          <w:szCs w:val="32"/>
          <w:highlight w:val="none"/>
          <w:lang w:eastAsia="zh-CN"/>
        </w:rPr>
        <w:t>）</w:t>
      </w:r>
    </w:p>
    <w:p w14:paraId="1BBB35EE">
      <w:pPr>
        <w:pStyle w:val="19"/>
        <w:ind w:left="0" w:leftChars="0" w:firstLine="220"/>
        <w:jc w:val="center"/>
        <w:rPr>
          <w:rFonts w:hint="eastAsia" w:ascii="Times New Roman" w:hAnsi="Times New Roman" w:eastAsia="仿宋_GB2312" w:cs="仿宋"/>
          <w:sz w:val="32"/>
          <w:szCs w:val="32"/>
          <w:highlight w:val="none"/>
          <w:lang w:eastAsia="zh-CN"/>
        </w:rPr>
      </w:pPr>
      <w:r>
        <w:rPr>
          <w:rFonts w:hint="eastAsia" w:ascii="Times New Roman" w:hAnsi="Times New Roman" w:eastAsia="仿宋_GB2312" w:cs="仿宋"/>
          <w:sz w:val="32"/>
          <w:szCs w:val="32"/>
          <w:highlight w:val="none"/>
          <w:lang w:eastAsia="zh-CN"/>
        </w:rPr>
        <w:drawing>
          <wp:inline distT="0" distB="0" distL="114300" distR="114300">
            <wp:extent cx="4113530" cy="1692910"/>
            <wp:effectExtent l="4445" t="4445" r="15875" b="55245"/>
            <wp:docPr id="6" name="图表 6"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506C8A">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四、财政拨款收支预算总体情况说明</w:t>
      </w:r>
    </w:p>
    <w:p w14:paraId="210F5AF9">
      <w:pPr>
        <w:pStyle w:val="8"/>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377.48</w:t>
      </w:r>
      <w:r>
        <w:rPr>
          <w:rFonts w:eastAsia="仿宋_GB2312"/>
          <w:sz w:val="32"/>
          <w:szCs w:val="32"/>
          <w:highlight w:val="none"/>
          <w:u w:val="single"/>
        </w:rPr>
        <w:t xml:space="preserve"> </w:t>
      </w:r>
      <w:r>
        <w:rPr>
          <w:rFonts w:eastAsia="仿宋_GB2312"/>
          <w:sz w:val="32"/>
          <w:szCs w:val="32"/>
          <w:highlight w:val="none"/>
        </w:rPr>
        <w:t>万元。与上年相比，财政拨款收、支总计各减少</w:t>
      </w:r>
      <w:r>
        <w:rPr>
          <w:rFonts w:hint="eastAsia" w:eastAsia="仿宋_GB2312"/>
          <w:sz w:val="32"/>
          <w:szCs w:val="32"/>
          <w:highlight w:val="none"/>
          <w:u w:val="single"/>
          <w:lang w:val="en-US" w:eastAsia="zh-CN"/>
        </w:rPr>
        <w:t>0.8</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本年调出一名职工，人员减少</w:t>
      </w:r>
      <w:r>
        <w:rPr>
          <w:rFonts w:eastAsia="仿宋_GB2312"/>
          <w:sz w:val="32"/>
          <w:szCs w:val="32"/>
          <w:highlight w:val="none"/>
        </w:rPr>
        <w:t>。</w:t>
      </w:r>
    </w:p>
    <w:p w14:paraId="72EC3C6A">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09E680E6">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hint="eastAsia" w:eastAsia="仿宋_GB2312"/>
          <w:sz w:val="32"/>
          <w:szCs w:val="32"/>
          <w:highlight w:val="none"/>
          <w:u w:val="single"/>
          <w:lang w:val="en-US" w:eastAsia="zh-CN"/>
        </w:rPr>
        <w:t>377.48</w:t>
      </w:r>
      <w:r>
        <w:rPr>
          <w:rFonts w:eastAsia="仿宋_GB2312"/>
          <w:sz w:val="32"/>
          <w:szCs w:val="32"/>
          <w:highlight w:val="none"/>
        </w:rPr>
        <w:t>万元，与上年相比减少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0.8</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14:paraId="78857356">
      <w:pPr>
        <w:pStyle w:val="8"/>
        <w:numPr>
          <w:ilvl w:val="0"/>
          <w:numId w:val="0"/>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val="en-US" w:eastAsia="zh-CN"/>
        </w:rPr>
        <w:t>社会保障和就业支出（类）</w:t>
      </w:r>
    </w:p>
    <w:p w14:paraId="3BCCA70F">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1.行政事业单位养老支出（款）</w:t>
      </w:r>
      <w:r>
        <w:rPr>
          <w:rFonts w:hint="eastAsia" w:eastAsia="仿宋_GB2312"/>
          <w:sz w:val="32"/>
          <w:szCs w:val="32"/>
          <w:highlight w:val="none"/>
        </w:rPr>
        <w:t>机关事业单位基本养老保险缴费支出</w:t>
      </w:r>
      <w:r>
        <w:rPr>
          <w:rFonts w:eastAsia="仿宋_GB2312"/>
          <w:sz w:val="32"/>
          <w:szCs w:val="32"/>
          <w:highlight w:val="none"/>
        </w:rPr>
        <w:t>（项）。年初预算</w:t>
      </w:r>
      <w:r>
        <w:rPr>
          <w:rFonts w:hint="eastAsia" w:eastAsia="仿宋_GB2312"/>
          <w:sz w:val="32"/>
          <w:szCs w:val="32"/>
          <w:highlight w:val="none"/>
          <w:u w:val="single"/>
          <w:lang w:val="en-US" w:eastAsia="zh-CN"/>
        </w:rPr>
        <w:t>36.42</w:t>
      </w:r>
      <w:r>
        <w:rPr>
          <w:rFonts w:eastAsia="仿宋_GB2312"/>
          <w:sz w:val="32"/>
          <w:szCs w:val="32"/>
          <w:highlight w:val="none"/>
        </w:rPr>
        <w:t>万元，与上年相比减少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4.17</w:t>
      </w:r>
      <w:r>
        <w:rPr>
          <w:rFonts w:eastAsia="仿宋_GB2312"/>
          <w:sz w:val="32"/>
          <w:szCs w:val="32"/>
          <w:highlight w:val="none"/>
          <w:u w:val="single"/>
        </w:rPr>
        <w:t xml:space="preserve"> </w:t>
      </w:r>
      <w:r>
        <w:rPr>
          <w:rFonts w:eastAsia="仿宋_GB2312"/>
          <w:sz w:val="32"/>
          <w:szCs w:val="32"/>
          <w:highlight w:val="none"/>
        </w:rPr>
        <w:t>万元，减少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10.27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本年调出一名职工，人员减少</w:t>
      </w:r>
      <w:r>
        <w:rPr>
          <w:rFonts w:eastAsia="仿宋_GB2312"/>
          <w:sz w:val="32"/>
          <w:szCs w:val="32"/>
          <w:highlight w:val="none"/>
        </w:rPr>
        <w:t>。</w:t>
      </w:r>
    </w:p>
    <w:p w14:paraId="4FA44FBB">
      <w:pPr>
        <w:pStyle w:val="8"/>
        <w:numPr>
          <w:ilvl w:val="0"/>
          <w:numId w:val="0"/>
        </w:numPr>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2.其他社会保障和就业支出（款）</w:t>
      </w:r>
      <w:r>
        <w:rPr>
          <w:rFonts w:hint="eastAsia" w:eastAsia="仿宋_GB2312"/>
          <w:sz w:val="32"/>
          <w:szCs w:val="32"/>
          <w:highlight w:val="none"/>
        </w:rPr>
        <w:t>其他社会保障和就业支出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2.89</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0.19</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受人员提级晋档，支出增长</w:t>
      </w:r>
      <w:r>
        <w:rPr>
          <w:rFonts w:eastAsia="仿宋_GB2312"/>
          <w:sz w:val="32"/>
          <w:szCs w:val="32"/>
          <w:highlight w:val="none"/>
        </w:rPr>
        <w:t>。</w:t>
      </w:r>
    </w:p>
    <w:p w14:paraId="2315AF12">
      <w:pPr>
        <w:pStyle w:val="8"/>
        <w:numPr>
          <w:ilvl w:val="0"/>
          <w:numId w:val="0"/>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卫生健康支出（类）</w:t>
      </w:r>
    </w:p>
    <w:p w14:paraId="4C5463EC">
      <w:pPr>
        <w:pStyle w:val="8"/>
        <w:tabs>
          <w:tab w:val="left" w:pos="2671"/>
          <w:tab w:val="left" w:pos="5000"/>
          <w:tab w:val="left" w:pos="6190"/>
        </w:tabs>
        <w:spacing w:after="0" w:line="600" w:lineRule="exact"/>
        <w:ind w:firstLine="640" w:firstLineChars="200"/>
        <w:rPr>
          <w:rFonts w:hint="eastAsia" w:ascii="楷体" w:hAnsi="楷体" w:eastAsia="仿宋_GB2312" w:cs="楷体"/>
          <w:b/>
          <w:bCs/>
          <w:sz w:val="32"/>
          <w:szCs w:val="32"/>
          <w:highlight w:val="none"/>
          <w:lang w:val="en-US" w:eastAsia="zh-CN"/>
        </w:rPr>
      </w:pPr>
      <w:r>
        <w:rPr>
          <w:rFonts w:hint="eastAsia" w:eastAsia="仿宋_GB2312"/>
          <w:sz w:val="32"/>
          <w:szCs w:val="32"/>
          <w:highlight w:val="none"/>
          <w:lang w:val="en-US" w:eastAsia="zh-CN"/>
        </w:rPr>
        <w:t>1.行政事业单位医疗（款）</w:t>
      </w:r>
      <w:r>
        <w:rPr>
          <w:rFonts w:hint="eastAsia" w:eastAsia="仿宋_GB2312"/>
          <w:sz w:val="32"/>
          <w:szCs w:val="32"/>
          <w:highlight w:val="none"/>
        </w:rPr>
        <w:t>事业单位医疗</w:t>
      </w:r>
      <w:r>
        <w:rPr>
          <w:rFonts w:eastAsia="仿宋_GB2312"/>
          <w:sz w:val="32"/>
          <w:szCs w:val="32"/>
          <w:highlight w:val="none"/>
        </w:rPr>
        <w:t>（项）。年初预算</w:t>
      </w:r>
      <w:r>
        <w:rPr>
          <w:rFonts w:hint="eastAsia" w:eastAsia="仿宋_GB2312"/>
          <w:sz w:val="32"/>
          <w:szCs w:val="32"/>
          <w:highlight w:val="none"/>
          <w:u w:val="single"/>
          <w:lang w:val="en-US" w:eastAsia="zh-CN"/>
        </w:rPr>
        <w:t>19.13</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2.43</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11.27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本年调出一名职工，人员减少</w:t>
      </w:r>
      <w:r>
        <w:rPr>
          <w:rFonts w:eastAsia="仿宋_GB2312"/>
          <w:sz w:val="32"/>
          <w:szCs w:val="32"/>
          <w:highlight w:val="none"/>
        </w:rPr>
        <w:t>。</w:t>
      </w:r>
    </w:p>
    <w:p w14:paraId="3A03FDF1">
      <w:pPr>
        <w:pStyle w:val="8"/>
        <w:numPr>
          <w:ilvl w:val="0"/>
          <w:numId w:val="3"/>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资源勘探工业信息等支出（类）</w:t>
      </w:r>
    </w:p>
    <w:p w14:paraId="4F7A1283">
      <w:pPr>
        <w:pStyle w:val="8"/>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1.工业和信息产业（款）</w:t>
      </w:r>
      <w:r>
        <w:rPr>
          <w:rFonts w:hint="eastAsia" w:eastAsia="仿宋_GB2312"/>
          <w:sz w:val="32"/>
          <w:szCs w:val="32"/>
          <w:highlight w:val="none"/>
        </w:rPr>
        <w:t>事业运行</w:t>
      </w:r>
      <w:r>
        <w:rPr>
          <w:rFonts w:eastAsia="仿宋_GB2312"/>
          <w:sz w:val="32"/>
          <w:szCs w:val="32"/>
          <w:highlight w:val="none"/>
        </w:rPr>
        <w:t>（项）。年初预算</w:t>
      </w:r>
      <w:r>
        <w:rPr>
          <w:rFonts w:hint="eastAsia" w:eastAsia="仿宋_GB2312"/>
          <w:sz w:val="32"/>
          <w:szCs w:val="32"/>
          <w:highlight w:val="none"/>
          <w:u w:val="single"/>
          <w:lang w:val="en-US" w:eastAsia="zh-CN"/>
        </w:rPr>
        <w:t>292.23</w:t>
      </w:r>
      <w:r>
        <w:rPr>
          <w:rFonts w:eastAsia="仿宋_GB2312"/>
          <w:sz w:val="32"/>
          <w:szCs w:val="32"/>
          <w:highlight w:val="none"/>
          <w:u w:val="single"/>
        </w:rPr>
        <w:t xml:space="preserve"> </w:t>
      </w:r>
      <w:r>
        <w:rPr>
          <w:rFonts w:eastAsia="仿宋_GB2312"/>
          <w:sz w:val="32"/>
          <w:szCs w:val="32"/>
          <w:highlight w:val="none"/>
        </w:rPr>
        <w:t>万元，与上年相比增加</w:t>
      </w:r>
      <w:r>
        <w:rPr>
          <w:rFonts w:hint="eastAsia" w:eastAsia="仿宋_GB2312"/>
          <w:sz w:val="32"/>
          <w:szCs w:val="32"/>
          <w:highlight w:val="none"/>
          <w:u w:val="single"/>
          <w:lang w:val="en-US" w:eastAsia="zh-CN"/>
        </w:rPr>
        <w:t>273.23</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1438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去年该</w:t>
      </w:r>
      <w:r>
        <w:rPr>
          <w:rFonts w:hint="eastAsia" w:ascii="仿宋_GB2312" w:hAnsi="仿宋_GB2312" w:eastAsia="仿宋_GB2312"/>
          <w:sz w:val="32"/>
          <w:szCs w:val="32"/>
          <w:highlight w:val="none"/>
          <w:lang w:val="en-US" w:eastAsia="zh-CN"/>
        </w:rPr>
        <w:t>支出功能分类只核算了基础经费，今年</w:t>
      </w:r>
      <w:r>
        <w:rPr>
          <w:rFonts w:hint="eastAsia" w:eastAsia="仿宋_GB2312"/>
          <w:sz w:val="32"/>
          <w:szCs w:val="32"/>
          <w:highlight w:val="none"/>
          <w:lang w:val="en-US" w:eastAsia="zh-CN"/>
        </w:rPr>
        <w:t>人员工资类也核算在此功能分类</w:t>
      </w:r>
      <w:r>
        <w:rPr>
          <w:rFonts w:eastAsia="仿宋_GB2312"/>
          <w:sz w:val="32"/>
          <w:szCs w:val="32"/>
          <w:highlight w:val="none"/>
        </w:rPr>
        <w:t>。</w:t>
      </w:r>
    </w:p>
    <w:p w14:paraId="2CDA32E3">
      <w:pPr>
        <w:pStyle w:val="8"/>
        <w:numPr>
          <w:ilvl w:val="0"/>
          <w:numId w:val="3"/>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住房保障支出（类）</w:t>
      </w:r>
    </w:p>
    <w:p w14:paraId="4FA9264A">
      <w:pPr>
        <w:pStyle w:val="8"/>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1.住房改革支出（款）住房公积金</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26.82</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2.89</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12.1</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受人员提级晋档，支出增长</w:t>
      </w:r>
      <w:r>
        <w:rPr>
          <w:rFonts w:eastAsia="仿宋_GB2312"/>
          <w:sz w:val="32"/>
          <w:szCs w:val="32"/>
          <w:highlight w:val="none"/>
        </w:rPr>
        <w:t>。</w:t>
      </w:r>
    </w:p>
    <w:p w14:paraId="231713F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498E4167">
      <w:pPr>
        <w:pStyle w:val="8"/>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hint="eastAsia" w:ascii="Times New Roman" w:hAnsi="Times New Roman" w:eastAsia="仿宋_GB2312" w:cs="仿宋"/>
          <w:sz w:val="32"/>
          <w:szCs w:val="32"/>
          <w:highlight w:val="none"/>
        </w:rPr>
        <w:t>年度一般公共预算财政拨款基本支出预算</w:t>
      </w:r>
      <w:r>
        <w:rPr>
          <w:rFonts w:hint="eastAsia" w:eastAsia="仿宋_GB2312" w:cs="仿宋"/>
          <w:sz w:val="32"/>
          <w:szCs w:val="32"/>
          <w:highlight w:val="none"/>
          <w:u w:val="single"/>
          <w:lang w:val="en-US" w:eastAsia="zh-CN"/>
        </w:rPr>
        <w:t>377.48</w:t>
      </w:r>
      <w:r>
        <w:rPr>
          <w:rFonts w:hint="eastAsia" w:ascii="Times New Roman" w:hAnsi="Times New Roman" w:eastAsia="仿宋_GB2312" w:cs="仿宋"/>
          <w:sz w:val="32"/>
          <w:szCs w:val="32"/>
          <w:highlight w:val="none"/>
        </w:rPr>
        <w:t>万元，其中：</w:t>
      </w:r>
    </w:p>
    <w:p w14:paraId="41E37FE1">
      <w:pPr>
        <w:pStyle w:val="8"/>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357.7</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u w:val="single"/>
          <w:lang w:val="en-US" w:eastAsia="zh-CN"/>
        </w:rPr>
        <w:t xml:space="preserve">     95.28</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u w:val="single"/>
          <w:lang w:val="en-US" w:eastAsia="zh-CN"/>
        </w:rPr>
        <w:t xml:space="preserve"> 81.59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、奖金</w:t>
      </w:r>
      <w:r>
        <w:rPr>
          <w:rFonts w:hint="eastAsia" w:eastAsia="仿宋_GB2312" w:cs="仿宋"/>
          <w:sz w:val="32"/>
          <w:szCs w:val="32"/>
          <w:highlight w:val="none"/>
          <w:u w:val="single"/>
          <w:lang w:val="en-US" w:eastAsia="zh-CN"/>
        </w:rPr>
        <w:t xml:space="preserve"> 95.58</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、机关事业单位基本养老保险缴费</w:t>
      </w:r>
      <w:r>
        <w:rPr>
          <w:rFonts w:hint="eastAsia" w:eastAsia="仿宋_GB2312" w:cs="仿宋"/>
          <w:sz w:val="32"/>
          <w:szCs w:val="32"/>
          <w:highlight w:val="none"/>
          <w:u w:val="single"/>
          <w:lang w:val="en-US" w:eastAsia="zh-CN"/>
        </w:rPr>
        <w:t xml:space="preserve"> 36.43</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、职工基本医疗保险缴费</w:t>
      </w:r>
      <w:r>
        <w:rPr>
          <w:rFonts w:hint="eastAsia" w:eastAsia="仿宋_GB2312" w:cs="仿宋"/>
          <w:sz w:val="32"/>
          <w:szCs w:val="32"/>
          <w:highlight w:val="none"/>
          <w:u w:val="single"/>
          <w:lang w:val="en-US" w:eastAsia="zh-CN"/>
        </w:rPr>
        <w:t xml:space="preserve"> 19.13</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、其他社会保障缴费</w:t>
      </w:r>
      <w:r>
        <w:rPr>
          <w:rFonts w:hint="eastAsia" w:eastAsia="仿宋_GB2312" w:cs="仿宋"/>
          <w:sz w:val="32"/>
          <w:szCs w:val="32"/>
          <w:highlight w:val="none"/>
          <w:u w:val="single"/>
          <w:lang w:val="en-US" w:eastAsia="zh-CN"/>
        </w:rPr>
        <w:t xml:space="preserve"> 2.89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u w:val="single"/>
          <w:lang w:val="en-US" w:eastAsia="zh-CN"/>
        </w:rPr>
        <w:t xml:space="preserve"> 26.82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等。</w:t>
      </w:r>
    </w:p>
    <w:p w14:paraId="0719E070">
      <w:pPr>
        <w:pStyle w:val="8"/>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19.78</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w:t>
      </w:r>
      <w:r>
        <w:rPr>
          <w:rFonts w:hint="eastAsia" w:eastAsia="仿宋_GB2312" w:cs="仿宋"/>
          <w:sz w:val="32"/>
          <w:szCs w:val="32"/>
          <w:highlight w:val="none"/>
          <w:u w:val="single"/>
          <w:lang w:val="en-US" w:eastAsia="zh-CN"/>
        </w:rPr>
        <w:t xml:space="preserve">  6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、差旅费</w:t>
      </w:r>
      <w:r>
        <w:rPr>
          <w:rFonts w:hint="eastAsia" w:eastAsia="仿宋_GB2312" w:cs="仿宋"/>
          <w:sz w:val="32"/>
          <w:szCs w:val="32"/>
          <w:highlight w:val="none"/>
          <w:u w:val="single"/>
          <w:lang w:val="en-US" w:eastAsia="zh-CN"/>
        </w:rPr>
        <w:t xml:space="preserve">  3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、维修（护）费</w:t>
      </w:r>
      <w:r>
        <w:rPr>
          <w:rFonts w:hint="eastAsia" w:eastAsia="仿宋_GB2312" w:cs="仿宋"/>
          <w:sz w:val="32"/>
          <w:szCs w:val="32"/>
          <w:highlight w:val="none"/>
          <w:u w:val="single"/>
          <w:lang w:val="en-US" w:eastAsia="zh-CN"/>
        </w:rPr>
        <w:t xml:space="preserve">  1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、劳务费</w:t>
      </w:r>
      <w:r>
        <w:rPr>
          <w:rFonts w:hint="eastAsia" w:eastAsia="仿宋_GB2312" w:cs="仿宋"/>
          <w:sz w:val="32"/>
          <w:szCs w:val="32"/>
          <w:highlight w:val="none"/>
          <w:u w:val="single"/>
          <w:lang w:val="en-US" w:eastAsia="zh-CN"/>
        </w:rPr>
        <w:t xml:space="preserve">  8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、、福利费</w:t>
      </w:r>
      <w:r>
        <w:rPr>
          <w:rFonts w:hint="eastAsia" w:eastAsia="仿宋_GB2312" w:cs="仿宋"/>
          <w:sz w:val="32"/>
          <w:szCs w:val="32"/>
          <w:highlight w:val="none"/>
          <w:u w:val="single"/>
          <w:lang w:val="en-US" w:eastAsia="zh-CN"/>
        </w:rPr>
        <w:t xml:space="preserve">  0.78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、其他商品和服务支出</w:t>
      </w:r>
      <w:r>
        <w:rPr>
          <w:rFonts w:hint="eastAsia" w:eastAsia="仿宋_GB2312" w:cs="仿宋"/>
          <w:sz w:val="32"/>
          <w:szCs w:val="32"/>
          <w:highlight w:val="none"/>
          <w:u w:val="single"/>
          <w:lang w:val="en-US" w:eastAsia="zh-CN"/>
        </w:rPr>
        <w:t xml:space="preserve">  1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等。</w:t>
      </w:r>
    </w:p>
    <w:p w14:paraId="3DD95043">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517E6EE7">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0</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u w:val="single"/>
          <w:lang w:val="en-US" w:eastAsia="zh-CN"/>
        </w:rPr>
        <w:t xml:space="preserve">0 </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1FB212BE">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7494E25C">
      <w:pPr>
        <w:pStyle w:val="8"/>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5EA3C2C2">
      <w:pPr>
        <w:pStyle w:val="8"/>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14:paraId="0C22B969">
      <w:pPr>
        <w:pStyle w:val="8"/>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4989D47A">
      <w:pPr>
        <w:pStyle w:val="8"/>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545EDE19">
      <w:pPr>
        <w:pStyle w:val="8"/>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color w:val="auto"/>
          <w:sz w:val="32"/>
          <w:szCs w:val="24"/>
          <w:highlight w:val="none"/>
        </w:rPr>
        <w:t>不存在此项内容</w:t>
      </w:r>
      <w:r>
        <w:rPr>
          <w:rFonts w:eastAsia="仿宋_GB2312"/>
          <w:sz w:val="32"/>
          <w:szCs w:val="32"/>
          <w:highlight w:val="none"/>
        </w:rPr>
        <w:t>。</w:t>
      </w:r>
    </w:p>
    <w:p w14:paraId="0DFB3060">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14:paraId="2B447342">
      <w:pPr>
        <w:pStyle w:val="8"/>
        <w:spacing w:after="0" w:line="600" w:lineRule="exact"/>
        <w:ind w:left="17" w:leftChars="8" w:firstLine="640" w:firstLineChars="200"/>
        <w:rPr>
          <w:rFonts w:ascii="Times New Roman" w:hAnsi="Times New Roman" w:eastAsia="仿宋_GB2312" w:cs="仿宋"/>
          <w:color w:val="FF0000"/>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年度政府性基金支出预算支出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color w:val="auto"/>
          <w:sz w:val="32"/>
          <w:szCs w:val="32"/>
          <w:highlight w:val="none"/>
        </w:rPr>
        <w:t>本</w:t>
      </w:r>
      <w:r>
        <w:rPr>
          <w:rFonts w:hint="eastAsia" w:eastAsia="仿宋_GB2312" w:cs="仿宋"/>
          <w:color w:val="auto"/>
          <w:sz w:val="32"/>
          <w:szCs w:val="32"/>
          <w:highlight w:val="none"/>
          <w:lang w:eastAsia="zh-CN"/>
        </w:rPr>
        <w:t>单位</w:t>
      </w:r>
      <w:r>
        <w:rPr>
          <w:rFonts w:hint="eastAsia" w:ascii="Times New Roman" w:hAnsi="Times New Roman" w:eastAsia="仿宋_GB2312" w:cs="仿宋"/>
          <w:color w:val="auto"/>
          <w:sz w:val="32"/>
          <w:szCs w:val="32"/>
          <w:highlight w:val="none"/>
        </w:rPr>
        <w:t>无政府性基金预算支出</w:t>
      </w:r>
      <w:r>
        <w:rPr>
          <w:rFonts w:eastAsia="仿宋_GB2312"/>
          <w:color w:val="auto"/>
          <w:sz w:val="32"/>
          <w:szCs w:val="32"/>
          <w:highlight w:val="none"/>
        </w:rPr>
        <w:t>。</w:t>
      </w:r>
    </w:p>
    <w:p w14:paraId="7BCB3C3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14:paraId="645F52A6">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无国有资本经营预算支出。</w:t>
      </w:r>
    </w:p>
    <w:p w14:paraId="773F1035">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14:paraId="153CFBF4">
      <w:pPr>
        <w:spacing w:line="600" w:lineRule="exact"/>
        <w:ind w:firstLine="640" w:firstLineChars="200"/>
        <w:rPr>
          <w:rFonts w:eastAsia="仿宋_GB2312" w:cstheme="minorBidi"/>
          <w:color w:val="FF0000"/>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u w:val="none"/>
          <w:lang w:val="en-US" w:eastAsia="zh-CN"/>
        </w:rPr>
        <w:t>2</w:t>
      </w:r>
      <w:r>
        <w:rPr>
          <w:rFonts w:hint="eastAsia" w:ascii="仿宋_GB2312" w:hAnsi="仿宋_GB2312" w:eastAsia="仿宋_GB2312" w:cs="仿宋"/>
          <w:sz w:val="32"/>
          <w:szCs w:val="32"/>
          <w:highlight w:val="none"/>
          <w:lang w:val="en-US" w:eastAsia="zh-CN"/>
        </w:rPr>
        <w:t>025</w:t>
      </w:r>
      <w:r>
        <w:rPr>
          <w:rFonts w:eastAsia="仿宋_GB2312"/>
          <w:sz w:val="32"/>
          <w:szCs w:val="32"/>
          <w:highlight w:val="none"/>
        </w:rPr>
        <w:t>年度预算安排项目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个，项目预算总金额</w:t>
      </w:r>
      <w:r>
        <w:rPr>
          <w:rFonts w:hint="eastAsia" w:eastAsia="仿宋_GB2312"/>
          <w:sz w:val="32"/>
          <w:szCs w:val="32"/>
          <w:highlight w:val="none"/>
          <w:u w:val="single"/>
          <w:lang w:val="en-US" w:eastAsia="zh-CN"/>
        </w:rPr>
        <w:t>50</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hint="eastAsia" w:eastAsia="仿宋_GB2312"/>
          <w:sz w:val="32"/>
          <w:szCs w:val="32"/>
          <w:highlight w:val="none"/>
          <w:u w:val="single"/>
          <w:lang w:val="en-US" w:eastAsia="zh-CN"/>
        </w:rPr>
        <w:t>50</w:t>
      </w:r>
      <w:r>
        <w:rPr>
          <w:rFonts w:eastAsia="仿宋_GB2312"/>
          <w:sz w:val="32"/>
          <w:szCs w:val="32"/>
          <w:highlight w:val="none"/>
          <w:u w:val="single"/>
        </w:rPr>
        <w:t xml:space="preserve"> </w:t>
      </w:r>
      <w:r>
        <w:rPr>
          <w:rFonts w:eastAsia="仿宋_GB2312"/>
          <w:sz w:val="32"/>
          <w:szCs w:val="32"/>
          <w:highlight w:val="none"/>
        </w:rPr>
        <w:t>万元。</w:t>
      </w:r>
    </w:p>
    <w:p w14:paraId="60F3382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14:paraId="0BF4AFFD">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19.78</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w:t>
      </w:r>
      <w:r>
        <w:rPr>
          <w:rFonts w:hint="eastAsia" w:eastAsia="仿宋_GB2312"/>
          <w:sz w:val="32"/>
          <w:szCs w:val="32"/>
          <w:highlight w:val="none"/>
          <w:u w:val="single"/>
          <w:lang w:val="en-US" w:eastAsia="zh-CN"/>
        </w:rPr>
        <w:t>0.78</w:t>
      </w:r>
      <w:r>
        <w:rPr>
          <w:rFonts w:eastAsia="仿宋_GB2312"/>
          <w:sz w:val="32"/>
          <w:szCs w:val="32"/>
          <w:highlight w:val="none"/>
          <w:u w:val="single"/>
        </w:rPr>
        <w:t xml:space="preserve"> </w:t>
      </w:r>
      <w:r>
        <w:rPr>
          <w:rFonts w:eastAsia="仿宋_GB2312"/>
          <w:sz w:val="32"/>
          <w:szCs w:val="32"/>
          <w:highlight w:val="none"/>
        </w:rPr>
        <w:t>万元，增长</w:t>
      </w:r>
      <w:r>
        <w:rPr>
          <w:rFonts w:hint="eastAsia" w:eastAsia="仿宋_GB2312"/>
          <w:sz w:val="32"/>
          <w:szCs w:val="32"/>
          <w:highlight w:val="none"/>
          <w:u w:val="single"/>
          <w:lang w:val="en-US" w:eastAsia="zh-CN"/>
        </w:rPr>
        <w:t>4.1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三个园区合并导致单位公用经费相应增加</w:t>
      </w:r>
      <w:r>
        <w:rPr>
          <w:rFonts w:eastAsia="仿宋_GB2312"/>
          <w:sz w:val="32"/>
          <w:szCs w:val="32"/>
          <w:highlight w:val="none"/>
        </w:rPr>
        <w:t>。</w:t>
      </w:r>
    </w:p>
    <w:p w14:paraId="112AEB60">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50BDA077">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年度政府采购支出预算总额</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万元，其中：拟采购货物支出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万元、拟购买服务支出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w:t>
      </w:r>
    </w:p>
    <w:p w14:paraId="159288D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626D7070">
      <w:pPr>
        <w:spacing w:line="600" w:lineRule="exact"/>
        <w:ind w:left="0" w:leftChars="0" w:firstLine="640" w:firstLineChars="200"/>
        <w:outlineLvl w:val="2"/>
        <w:rPr>
          <w:rFonts w:eastAsia="仿宋_GB2312"/>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eastAsia="仿宋_GB2312"/>
          <w:sz w:val="32"/>
          <w:szCs w:val="32"/>
          <w:highlight w:val="none"/>
          <w:u w:val="none"/>
          <w:lang w:eastAsia="zh-CN"/>
        </w:rPr>
        <w:t>单位</w:t>
      </w:r>
      <w:r>
        <w:rPr>
          <w:rFonts w:eastAsia="仿宋_GB2312"/>
          <w:sz w:val="32"/>
          <w:szCs w:val="32"/>
          <w:highlight w:val="none"/>
          <w:u w:val="none"/>
        </w:rPr>
        <w:t>共有</w:t>
      </w:r>
      <w:r>
        <w:rPr>
          <w:rFonts w:eastAsia="仿宋_GB2312"/>
          <w:sz w:val="32"/>
          <w:szCs w:val="32"/>
          <w:highlight w:val="none"/>
        </w:rPr>
        <w:t>车辆</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14:paraId="0AE94B1C">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33391DD0">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科左中旗产业园事务服务中心</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lang w:val="en-US" w:eastAsia="zh-CN"/>
        </w:rPr>
        <w:t>10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lang w:val="en-US" w:eastAsia="zh-CN"/>
        </w:rPr>
        <w:t>10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lang w:val="en-US" w:eastAsia="zh-CN"/>
        </w:rPr>
        <w:t>427.48</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14:paraId="1D51C49D">
      <w:pPr>
        <w:pStyle w:val="19"/>
        <w:spacing w:after="0" w:line="600" w:lineRule="exact"/>
        <w:rPr>
          <w:rFonts w:hint="default" w:ascii="方正小标宋简体" w:hAnsi="方正小标宋简体" w:eastAsia="方正小标宋简体" w:cs="方正小标宋简体"/>
          <w:sz w:val="36"/>
          <w:szCs w:val="36"/>
          <w:highlight w:val="none"/>
        </w:rPr>
      </w:pPr>
    </w:p>
    <w:p w14:paraId="4AA668F2">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1EBA3601">
      <w:pPr>
        <w:rPr>
          <w:sz w:val="36"/>
          <w:szCs w:val="36"/>
          <w:highlight w:val="none"/>
        </w:rPr>
      </w:pPr>
    </w:p>
    <w:p w14:paraId="15FF85C8">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1C73C8D3">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15DE6F86">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21CAAEAB">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3ABC703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54B858AC">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2163406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58FC108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用一般公共预算财政拨款安排的因公出国（境）费、公务用车购置及运行维护费和公务接待费。其中，因公出国（境）费反映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公务出国（境）的住宿费、旅费、伙食补助费、杂费、培训费等支出；公务用车购置及运行维护费反映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公务用车购置费、燃料费、维修费、过路过桥费、保险费、安全奖励费用等支出；公务接待费反映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按规定开支的各类公务接待（含外宾接待）支出。</w:t>
      </w:r>
    </w:p>
    <w:p w14:paraId="26E6166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7E07FF9">
      <w:pPr>
        <w:spacing w:line="600" w:lineRule="exact"/>
        <w:jc w:val="center"/>
        <w:rPr>
          <w:rFonts w:ascii="方正小标宋简体" w:hAnsi="方正小标宋简体" w:eastAsia="方正小标宋简体" w:cs="方正小标宋简体"/>
          <w:sz w:val="36"/>
          <w:szCs w:val="36"/>
          <w:highlight w:val="none"/>
        </w:rPr>
      </w:pPr>
    </w:p>
    <w:p w14:paraId="2721E06C">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17798821">
      <w:pPr>
        <w:snapToGrid w:val="0"/>
        <w:spacing w:line="600" w:lineRule="exact"/>
        <w:rPr>
          <w:rFonts w:ascii="方正小标宋简体" w:hAnsi="方正小标宋简体" w:eastAsia="方正小标宋简体" w:cs="方正小标宋简体"/>
          <w:sz w:val="36"/>
          <w:szCs w:val="36"/>
          <w:highlight w:val="none"/>
        </w:rPr>
      </w:pPr>
    </w:p>
    <w:p w14:paraId="08562B34">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0566543F">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00</w:t>
      </w:r>
      <w:r>
        <w:rPr>
          <w:rFonts w:hint="eastAsia" w:ascii="仿宋_GB2312" w:hAnsi="仿宋_GB2312" w:eastAsia="仿宋_GB2312" w:cs="仿宋_GB2312"/>
          <w:sz w:val="32"/>
          <w:szCs w:val="32"/>
          <w:highlight w:val="none"/>
        </w:rPr>
        <w:t xml:space="preserve"> 联系电</w:t>
      </w:r>
      <w:r>
        <w:rPr>
          <w:rFonts w:hint="eastAsia" w:ascii="仿宋_GB2312" w:hAnsi="仿宋_GB2312" w:eastAsia="仿宋_GB2312" w:cs="仿宋_GB2312"/>
          <w:sz w:val="32"/>
          <w:szCs w:val="32"/>
          <w:highlight w:val="none"/>
          <w:lang w:val="en-US" w:eastAsia="zh-CN"/>
        </w:rPr>
        <w:t>话：</w:t>
      </w:r>
    </w:p>
    <w:p w14:paraId="69003A52">
      <w:pPr>
        <w:pStyle w:val="19"/>
        <w:rPr>
          <w:rFonts w:hint="eastAsia" w:ascii="仿宋_GB2312" w:hAnsi="仿宋_GB2312" w:eastAsia="仿宋_GB2312" w:cs="仿宋_GB2312"/>
          <w:sz w:val="32"/>
          <w:szCs w:val="32"/>
          <w:highlight w:val="none"/>
          <w:lang w:val="en-US" w:eastAsia="zh-CN"/>
        </w:rPr>
      </w:pPr>
    </w:p>
    <w:p w14:paraId="4EDA4071">
      <w:pPr>
        <w:pStyle w:val="3"/>
        <w:pageBreakBefore w:val="0"/>
        <w:widowControl w:val="0"/>
        <w:numPr>
          <w:ilvl w:val="0"/>
          <w:numId w:val="0"/>
        </w:numPr>
        <w:tabs>
          <w:tab w:val="left" w:pos="4392"/>
        </w:tabs>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sz w:val="36"/>
          <w:szCs w:val="36"/>
          <w:highlight w:val="none"/>
          <w:lang w:val="en-US" w:eastAsia="zh-CN"/>
        </w:rPr>
      </w:pPr>
    </w:p>
    <w:p w14:paraId="4C944001">
      <w:pPr>
        <w:pStyle w:val="3"/>
        <w:pageBreakBefore w:val="0"/>
        <w:widowControl w:val="0"/>
        <w:numPr>
          <w:ilvl w:val="0"/>
          <w:numId w:val="0"/>
        </w:numPr>
        <w:tabs>
          <w:tab w:val="left" w:pos="4392"/>
        </w:tabs>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第五部分 单位</w:t>
      </w:r>
      <w:r>
        <w:rPr>
          <w:rFonts w:hint="eastAsia" w:ascii="方正小标宋简体" w:hAnsi="方正小标宋简体" w:eastAsia="方正小标宋简体" w:cs="方正小标宋简体"/>
          <w:b w:val="0"/>
          <w:bCs w:val="0"/>
          <w:sz w:val="36"/>
          <w:szCs w:val="36"/>
          <w:highlight w:val="none"/>
          <w:lang w:eastAsia="zh-CN"/>
        </w:rPr>
        <w:t>预算公开表</w:t>
      </w:r>
    </w:p>
    <w:p w14:paraId="13E24867">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rPr>
      </w:pPr>
      <w:r>
        <w:rPr>
          <w:rFonts w:hint="eastAsia" w:ascii="仿宋_GB2312" w:hAnsi="仿宋_GB2312" w:eastAsia="仿宋_GB2312" w:cs="仿宋_GB2312"/>
          <w:sz w:val="32"/>
          <w:szCs w:val="32"/>
          <w:lang w:val="en-US" w:eastAsia="zh-CN"/>
        </w:rPr>
        <w:t>详见附表：部门所属单位预算公开12张表以分表形式按系统要求上传。项目支出绩效表以总表形式上传。</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73F6D8-AA9B-406D-BDD4-59DC3BDCAD11}"/>
  </w:font>
  <w:font w:name="黑体">
    <w:panose1 w:val="02010609060101010101"/>
    <w:charset w:val="86"/>
    <w:family w:val="auto"/>
    <w:pitch w:val="default"/>
    <w:sig w:usb0="800002BF" w:usb1="38CF7CFA" w:usb2="00000016" w:usb3="00000000" w:csb0="00040001" w:csb1="00000000"/>
    <w:embedRegular r:id="rId2" w:fontKey="{E8C4567A-8054-4ABF-99C1-B2DE31802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684A0703-573F-45B7-9CCE-48DA1D357BFF}"/>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A07B583F-784F-4DF7-8E4A-78C70B54128D}"/>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0" w:csb1="00000000"/>
  </w:font>
  <w:font w:name="Courier">
    <w:altName w:val="Courier New"/>
    <w:panose1 w:val="02060409020205020404"/>
    <w:charset w:val="00"/>
    <w:family w:val="moder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New York">
    <w:altName w:val="PMingLiU-ExtB"/>
    <w:panose1 w:val="02020502060305060204"/>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5" w:fontKey="{63703B01-5819-4B96-9566-79298339B733}"/>
  </w:font>
  <w:font w:name="仿宋">
    <w:panose1 w:val="02010609060101010101"/>
    <w:charset w:val="86"/>
    <w:family w:val="modern"/>
    <w:pitch w:val="default"/>
    <w:sig w:usb0="800002BF" w:usb1="38CF7CFA" w:usb2="00000016" w:usb3="00000000" w:csb0="00040001" w:csb1="00000000"/>
    <w:embedRegular r:id="rId6" w:fontKey="{511D8123-FCBB-4DA7-877E-16283B2BA3EF}"/>
  </w:font>
  <w:font w:name="楷体">
    <w:panose1 w:val="02010609060101010101"/>
    <w:charset w:val="86"/>
    <w:family w:val="modern"/>
    <w:pitch w:val="default"/>
    <w:sig w:usb0="800002BF" w:usb1="38CF7CFA" w:usb2="00000016" w:usb3="00000000" w:csb0="00040001" w:csb1="00000000"/>
    <w:embedRegular r:id="rId7" w:fontKey="{E0F0968E-2CF6-4781-AB23-68BDEB29F7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7E2">
    <w:pPr>
      <w:pStyle w:val="12"/>
      <w:jc w:val="center"/>
    </w:pPr>
    <w: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5D73">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48C25D73">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75D97E1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7FBB">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266C1">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14:paraId="0A8266C1">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14:paraId="3971FE2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A6D3">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DD35"/>
    <w:multiLevelType w:val="singleLevel"/>
    <w:tmpl w:val="95AFDD35"/>
    <w:lvl w:ilvl="0" w:tentative="0">
      <w:start w:val="3"/>
      <w:numFmt w:val="chineseCounting"/>
      <w:suff w:val="nothing"/>
      <w:lvlText w:val="（%1）"/>
      <w:lvlJc w:val="left"/>
      <w:rPr>
        <w:rFonts w:hint="eastAsia"/>
      </w:rPr>
    </w:lvl>
  </w:abstractNum>
  <w:abstractNum w:abstractNumId="1">
    <w:nsid w:val="B1767A5C"/>
    <w:multiLevelType w:val="singleLevel"/>
    <w:tmpl w:val="B1767A5C"/>
    <w:lvl w:ilvl="0" w:tentative="0">
      <w:start w:val="1"/>
      <w:numFmt w:val="decimal"/>
      <w:suff w:val="nothing"/>
      <w:lvlText w:val="%1．"/>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jY2M2NjOGM0YWM0YjRiZDIyNjYwN2RkYjA4YTYifQ=="/>
    <w:docVar w:name="KSO_WPS_MARK_KEY" w:val="b2755c4b-a88c-4f15-8793-59e3f52166b9"/>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1C3DCA"/>
    <w:rsid w:val="0620235A"/>
    <w:rsid w:val="06571B7A"/>
    <w:rsid w:val="06B10ACD"/>
    <w:rsid w:val="06C25923"/>
    <w:rsid w:val="071D11C9"/>
    <w:rsid w:val="077111CE"/>
    <w:rsid w:val="0772575A"/>
    <w:rsid w:val="07D31ACD"/>
    <w:rsid w:val="07DA3A8F"/>
    <w:rsid w:val="08316975"/>
    <w:rsid w:val="089D7C92"/>
    <w:rsid w:val="08A62A73"/>
    <w:rsid w:val="09C92DD3"/>
    <w:rsid w:val="09CF6E4B"/>
    <w:rsid w:val="0A621193"/>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7A1D9E"/>
    <w:rsid w:val="18D56A9E"/>
    <w:rsid w:val="19006747"/>
    <w:rsid w:val="190525BE"/>
    <w:rsid w:val="198C1D89"/>
    <w:rsid w:val="19C23937"/>
    <w:rsid w:val="1A342318"/>
    <w:rsid w:val="1A9E3268"/>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962D82"/>
    <w:rsid w:val="219D221A"/>
    <w:rsid w:val="21AB33D9"/>
    <w:rsid w:val="223A41F0"/>
    <w:rsid w:val="224109E7"/>
    <w:rsid w:val="224F2695"/>
    <w:rsid w:val="22CA56D0"/>
    <w:rsid w:val="22EB689E"/>
    <w:rsid w:val="235E2371"/>
    <w:rsid w:val="248F38ED"/>
    <w:rsid w:val="249C2E00"/>
    <w:rsid w:val="24B147FA"/>
    <w:rsid w:val="251F5A1E"/>
    <w:rsid w:val="26270EEA"/>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508551A"/>
    <w:rsid w:val="359C0F7A"/>
    <w:rsid w:val="35E113E3"/>
    <w:rsid w:val="370B120F"/>
    <w:rsid w:val="37776170"/>
    <w:rsid w:val="37781747"/>
    <w:rsid w:val="37847CCD"/>
    <w:rsid w:val="378B37C3"/>
    <w:rsid w:val="37CD2E49"/>
    <w:rsid w:val="381C1DAF"/>
    <w:rsid w:val="382B35B4"/>
    <w:rsid w:val="3941563D"/>
    <w:rsid w:val="3AE332B3"/>
    <w:rsid w:val="3B071D45"/>
    <w:rsid w:val="3B1E2385"/>
    <w:rsid w:val="3BB54959"/>
    <w:rsid w:val="3C8C247C"/>
    <w:rsid w:val="3D514278"/>
    <w:rsid w:val="3D65545B"/>
    <w:rsid w:val="3DFB2CDF"/>
    <w:rsid w:val="3E7C6D69"/>
    <w:rsid w:val="3EB83A8B"/>
    <w:rsid w:val="3EE51A3E"/>
    <w:rsid w:val="3F4D512E"/>
    <w:rsid w:val="3FA119B7"/>
    <w:rsid w:val="40177DE3"/>
    <w:rsid w:val="407A192C"/>
    <w:rsid w:val="417A1877"/>
    <w:rsid w:val="4186089B"/>
    <w:rsid w:val="42654E02"/>
    <w:rsid w:val="427C0258"/>
    <w:rsid w:val="42EF614C"/>
    <w:rsid w:val="432253DD"/>
    <w:rsid w:val="43863DDA"/>
    <w:rsid w:val="43D011EA"/>
    <w:rsid w:val="441477C8"/>
    <w:rsid w:val="444939F2"/>
    <w:rsid w:val="44557E80"/>
    <w:rsid w:val="44675F62"/>
    <w:rsid w:val="4473408E"/>
    <w:rsid w:val="45551365"/>
    <w:rsid w:val="45CD7101"/>
    <w:rsid w:val="46484442"/>
    <w:rsid w:val="476F66C2"/>
    <w:rsid w:val="47B01446"/>
    <w:rsid w:val="47CC27EE"/>
    <w:rsid w:val="480C3F11"/>
    <w:rsid w:val="482809DA"/>
    <w:rsid w:val="491E1806"/>
    <w:rsid w:val="496B47B7"/>
    <w:rsid w:val="4A0B7731"/>
    <w:rsid w:val="4A9A751F"/>
    <w:rsid w:val="4AB8212E"/>
    <w:rsid w:val="4AC05A5A"/>
    <w:rsid w:val="4AE10089"/>
    <w:rsid w:val="4B022328"/>
    <w:rsid w:val="4B384AFB"/>
    <w:rsid w:val="4B3A3DE4"/>
    <w:rsid w:val="4B6217B9"/>
    <w:rsid w:val="4B701FD3"/>
    <w:rsid w:val="4B77032C"/>
    <w:rsid w:val="4BCA4DC2"/>
    <w:rsid w:val="4BD125AC"/>
    <w:rsid w:val="4BD340D8"/>
    <w:rsid w:val="4C360546"/>
    <w:rsid w:val="4CFF75D5"/>
    <w:rsid w:val="4DAE5F5E"/>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691706"/>
    <w:rsid w:val="54791DE5"/>
    <w:rsid w:val="55BA6698"/>
    <w:rsid w:val="55D63612"/>
    <w:rsid w:val="55FF0EA5"/>
    <w:rsid w:val="56C113D0"/>
    <w:rsid w:val="56CB143B"/>
    <w:rsid w:val="57E05BE1"/>
    <w:rsid w:val="58346A24"/>
    <w:rsid w:val="58F72073"/>
    <w:rsid w:val="59464DA9"/>
    <w:rsid w:val="59654F1B"/>
    <w:rsid w:val="59F82547"/>
    <w:rsid w:val="5A8E6B50"/>
    <w:rsid w:val="5B526E3B"/>
    <w:rsid w:val="5D176670"/>
    <w:rsid w:val="5D292A17"/>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5001EF"/>
    <w:rsid w:val="637048DB"/>
    <w:rsid w:val="63D0272B"/>
    <w:rsid w:val="64834717"/>
    <w:rsid w:val="64AA146F"/>
    <w:rsid w:val="64F629E2"/>
    <w:rsid w:val="650B1EAB"/>
    <w:rsid w:val="652E506F"/>
    <w:rsid w:val="65335497"/>
    <w:rsid w:val="65431800"/>
    <w:rsid w:val="659956F1"/>
    <w:rsid w:val="65D76172"/>
    <w:rsid w:val="66C77325"/>
    <w:rsid w:val="66CE3288"/>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DD34965"/>
    <w:rsid w:val="6E3B0A20"/>
    <w:rsid w:val="6FB01D3B"/>
    <w:rsid w:val="70227EC6"/>
    <w:rsid w:val="71035C45"/>
    <w:rsid w:val="718323E3"/>
    <w:rsid w:val="718B3849"/>
    <w:rsid w:val="719A58E8"/>
    <w:rsid w:val="72E90ED3"/>
    <w:rsid w:val="73663647"/>
    <w:rsid w:val="7377015A"/>
    <w:rsid w:val="73966C01"/>
    <w:rsid w:val="739D2BFF"/>
    <w:rsid w:val="73B77D0C"/>
    <w:rsid w:val="73C37269"/>
    <w:rsid w:val="74027DBB"/>
    <w:rsid w:val="752419D7"/>
    <w:rsid w:val="7526130E"/>
    <w:rsid w:val="75A62E64"/>
    <w:rsid w:val="75B4228D"/>
    <w:rsid w:val="75BB53FD"/>
    <w:rsid w:val="75E96582"/>
    <w:rsid w:val="76470CAA"/>
    <w:rsid w:val="764D1082"/>
    <w:rsid w:val="766F2799"/>
    <w:rsid w:val="76FC63AD"/>
    <w:rsid w:val="772C5186"/>
    <w:rsid w:val="773B6256"/>
    <w:rsid w:val="774C0D1D"/>
    <w:rsid w:val="776D5ECB"/>
    <w:rsid w:val="78003800"/>
    <w:rsid w:val="780B7492"/>
    <w:rsid w:val="78A66EE1"/>
    <w:rsid w:val="792C0FD8"/>
    <w:rsid w:val="7A3C0663"/>
    <w:rsid w:val="7AC758F2"/>
    <w:rsid w:val="7D07233B"/>
    <w:rsid w:val="7D1B6488"/>
    <w:rsid w:val="7D40391F"/>
    <w:rsid w:val="7D8FAFBA"/>
    <w:rsid w:val="7DF96BCA"/>
    <w:rsid w:val="7E1251F4"/>
    <w:rsid w:val="7E1C2E5A"/>
    <w:rsid w:val="7E6416AA"/>
    <w:rsid w:val="7EE66F59"/>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5"/>
    <w:unhideWhenUsed/>
    <w:qFormat/>
    <w:uiPriority w:val="1"/>
    <w:pPr>
      <w:spacing w:after="120"/>
    </w:pPr>
  </w:style>
  <w:style w:type="paragraph" w:styleId="9">
    <w:name w:val="annotation text"/>
    <w:basedOn w:val="1"/>
    <w:link w:val="27"/>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7"/>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Title"/>
    <w:basedOn w:val="1"/>
    <w:next w:val="1"/>
    <w:qFormat/>
    <w:uiPriority w:val="99"/>
    <w:pPr>
      <w:spacing w:before="240" w:after="60"/>
      <w:jc w:val="center"/>
      <w:outlineLvl w:val="0"/>
    </w:pPr>
    <w:rPr>
      <w:rFonts w:ascii="Cambria" w:hAnsi="Cambria"/>
      <w:b/>
      <w:bCs/>
      <w:sz w:val="32"/>
      <w:szCs w:val="32"/>
    </w:rPr>
  </w:style>
  <w:style w:type="paragraph" w:styleId="18">
    <w:name w:val="annotation subject"/>
    <w:basedOn w:val="9"/>
    <w:next w:val="9"/>
    <w:link w:val="28"/>
    <w:semiHidden/>
    <w:unhideWhenUsed/>
    <w:qFormat/>
    <w:uiPriority w:val="99"/>
    <w:rPr>
      <w:b/>
      <w:bCs/>
    </w:rPr>
  </w:style>
  <w:style w:type="paragraph" w:styleId="19">
    <w:name w:val="Body Text First Indent 2"/>
    <w:basedOn w:val="10"/>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3"/>
    <w:qFormat/>
    <w:uiPriority w:val="99"/>
    <w:rPr>
      <w:sz w:val="18"/>
      <w:szCs w:val="18"/>
    </w:rPr>
  </w:style>
  <w:style w:type="character" w:customStyle="1" w:styleId="26">
    <w:name w:val="页脚 Char"/>
    <w:basedOn w:val="22"/>
    <w:link w:val="12"/>
    <w:qFormat/>
    <w:uiPriority w:val="99"/>
    <w:rPr>
      <w:sz w:val="18"/>
      <w:szCs w:val="18"/>
    </w:rPr>
  </w:style>
  <w:style w:type="character" w:customStyle="1" w:styleId="27">
    <w:name w:val="批注文字 Char"/>
    <w:basedOn w:val="22"/>
    <w:link w:val="9"/>
    <w:qFormat/>
    <w:uiPriority w:val="99"/>
    <w:rPr>
      <w:rFonts w:ascii="Times New Roman" w:hAnsi="Times New Roman" w:eastAsia="Courier New" w:cs="Times New Roman"/>
      <w:szCs w:val="21"/>
    </w:rPr>
  </w:style>
  <w:style w:type="character" w:customStyle="1" w:styleId="28">
    <w:name w:val="批注主题 Char"/>
    <w:basedOn w:val="27"/>
    <w:link w:val="18"/>
    <w:semiHidden/>
    <w:qFormat/>
    <w:uiPriority w:val="99"/>
    <w:rPr>
      <w:rFonts w:ascii="Times New Roman" w:hAnsi="Times New Roman" w:eastAsia="Courier New" w:cs="Times New Roman"/>
      <w:b/>
      <w:bCs/>
      <w:szCs w:val="21"/>
    </w:rPr>
  </w:style>
  <w:style w:type="paragraph" w:customStyle="1" w:styleId="29">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5"/>
    <w:qFormat/>
    <w:uiPriority w:val="11"/>
    <w:rPr>
      <w:b/>
      <w:bCs/>
      <w:kern w:val="28"/>
      <w:sz w:val="32"/>
      <w:szCs w:val="32"/>
    </w:rPr>
  </w:style>
  <w:style w:type="character" w:customStyle="1" w:styleId="31">
    <w:name w:val="标题 2 Char"/>
    <w:basedOn w:val="22"/>
    <w:link w:val="3"/>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6"/>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8"/>
    <w:semiHidden/>
    <w:qFormat/>
    <w:uiPriority w:val="99"/>
    <w:rPr>
      <w:rFonts w:ascii="Times New Roman" w:hAnsi="Times New Roman" w:eastAsia="Courier New" w:cs="Times New Roman"/>
      <w:szCs w:val="21"/>
    </w:rPr>
  </w:style>
  <w:style w:type="character" w:customStyle="1" w:styleId="36">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1"/>
    <w:semiHidden/>
    <w:qFormat/>
    <w:uiPriority w:val="99"/>
    <w:rPr>
      <w:rFonts w:ascii="Times New Roman" w:hAnsi="Times New Roman" w:eastAsia="Courier New" w:cs="Times New Roman"/>
      <w:kern w:val="2"/>
      <w:sz w:val="18"/>
      <w:szCs w:val="18"/>
    </w:rPr>
  </w:style>
  <w:style w:type="table" w:customStyle="1" w:styleId="38">
    <w:name w:val="Table Normal"/>
    <w:semiHidden/>
    <w:unhideWhenUsed/>
    <w:qFormat/>
    <w:uiPriority w:val="2"/>
    <w:tblPr>
      <w:tblCellMar>
        <w:top w:w="0" w:type="dxa"/>
        <w:left w:w="0" w:type="dxa"/>
        <w:bottom w:w="0" w:type="dxa"/>
        <w:right w:w="0" w:type="dxa"/>
      </w:tblCellMar>
    </w:tblPr>
  </w:style>
  <w:style w:type="paragraph"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收入预算</a:t>
            </a:r>
          </a:p>
        </c:rich>
      </c:tx>
      <c:layout/>
      <c:overlay val="0"/>
      <c:spPr>
        <a:noFill/>
        <a:ln>
          <a:noFill/>
        </a:ln>
        <a:effectLst/>
      </c:spPr>
    </c:title>
    <c:autoTitleDeleted val="0"/>
    <c:plotArea>
      <c:layout/>
      <c:pieChart>
        <c:varyColors val="1"/>
        <c:ser>
          <c:idx val="0"/>
          <c:order val="0"/>
          <c:tx>
            <c:strRef>
              <c:f>Sheet1!$B$1</c:f>
              <c:strCache>
                <c:ptCount val="1"/>
                <c:pt idx="0">
                  <c:v>收入预算</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3">
                      <a:lumMod val="60000"/>
                      <a:lumOff val="40000"/>
                    </a:schemeClr>
                  </a:gs>
                  <a:gs pos="83000">
                    <a:schemeClr val="accent3"/>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其他收入</c:v>
                </c:pt>
              </c:strCache>
            </c:strRef>
          </c:cat>
          <c:val>
            <c:numRef>
              <c:f>Sheet1!$B$2:$B$3</c:f>
              <c:numCache>
                <c:formatCode>General</c:formatCode>
                <c:ptCount val="2"/>
                <c:pt idx="0">
                  <c:v>377.48</c:v>
                </c:pt>
                <c:pt idx="1">
                  <c:v>50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a898c167-cbab-4e7e-94d1-940df7eb0bdc}"/>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支出预算</a:t>
            </a:r>
          </a:p>
        </c:rich>
      </c:tx>
      <c:layout/>
      <c:overlay val="0"/>
      <c:spPr>
        <a:noFill/>
        <a:ln>
          <a:noFill/>
        </a:ln>
        <a:effectLst/>
      </c:spPr>
    </c:title>
    <c:autoTitleDeleted val="0"/>
    <c:plotArea>
      <c:layout/>
      <c:pieChart>
        <c:varyColors val="1"/>
        <c:ser>
          <c:idx val="0"/>
          <c:order val="0"/>
          <c:tx>
            <c:strRef>
              <c:f>Sheet1!$B$1</c:f>
              <c:strCache>
                <c:ptCount val="1"/>
                <c:pt idx="0">
                  <c:v>支出预算</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3">
                      <a:lumMod val="60000"/>
                      <a:lumOff val="40000"/>
                    </a:schemeClr>
                  </a:gs>
                  <a:gs pos="83000">
                    <a:schemeClr val="accent3"/>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377.48</c:v>
                </c:pt>
                <c:pt idx="1">
                  <c:v>50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57112189-6e87-4401-abb4-a757796b1db1}"/>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8">
    <a:dk1>
      <a:srgbClr val="000000"/>
    </a:dk1>
    <a:lt1>
      <a:srgbClr val="FFFFFF"/>
    </a:lt1>
    <a:dk2>
      <a:srgbClr val="372824"/>
    </a:dk2>
    <a:lt2>
      <a:srgbClr val="FFFFFF"/>
    </a:lt2>
    <a:accent1>
      <a:srgbClr val="FFE84B"/>
    </a:accent1>
    <a:accent2>
      <a:srgbClr val="FFC529"/>
    </a:accent2>
    <a:accent3>
      <a:srgbClr val="FF9F15"/>
    </a:accent3>
    <a:accent4>
      <a:srgbClr val="FA7C00"/>
    </a:accent4>
    <a:accent5>
      <a:srgbClr val="FC6500"/>
    </a:accent5>
    <a:accent6>
      <a:srgbClr val="BE4828"/>
    </a:accent6>
    <a:hlink>
      <a:srgbClr val="F46B1C"/>
    </a:hlink>
    <a:folHlink>
      <a:srgbClr val="C2361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8">
    <a:dk1>
      <a:srgbClr val="000000"/>
    </a:dk1>
    <a:lt1>
      <a:srgbClr val="FFFFFF"/>
    </a:lt1>
    <a:dk2>
      <a:srgbClr val="372824"/>
    </a:dk2>
    <a:lt2>
      <a:srgbClr val="FFFFFF"/>
    </a:lt2>
    <a:accent1>
      <a:srgbClr val="FFE84B"/>
    </a:accent1>
    <a:accent2>
      <a:srgbClr val="FFC529"/>
    </a:accent2>
    <a:accent3>
      <a:srgbClr val="FF9F15"/>
    </a:accent3>
    <a:accent4>
      <a:srgbClr val="FA7C00"/>
    </a:accent4>
    <a:accent5>
      <a:srgbClr val="FC6500"/>
    </a:accent5>
    <a:accent6>
      <a:srgbClr val="BE4828"/>
    </a:accent6>
    <a:hlink>
      <a:srgbClr val="F46B1C"/>
    </a:hlink>
    <a:folHlink>
      <a:srgbClr val="C2361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5381</Words>
  <Characters>5728</Characters>
  <Lines>246</Lines>
  <Paragraphs>69</Paragraphs>
  <TotalTime>0</TotalTime>
  <ScaleCrop>false</ScaleCrop>
  <LinksUpToDate>false</LinksUpToDate>
  <CharactersWithSpaces>6135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2021-11-01T16:43:00Z</dcterms:created>
  <dc:creator>Richard Meng</dc:creator>
  <cp:lastModifiedBy>Solonga</cp:lastModifiedBy>
  <cp:lastPrinted>2023-01-16T16:04:00Z</cp:lastPrinted>
  <dcterms:modified xsi:type="dcterms:W3CDTF">2025-03-14T03:44:34Z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560EFC1BE5E74FB395F1DD3F0A54B532_13</vt:lpwstr>
  </property>
  <property fmtid="{D5CDD505-2E9C-101B-9397-08002B2CF9AE}" pid="4" name="KSOTemplateDocerSaveRecord">
    <vt:lpwstr>eyJoZGlkIjoiNmFjYjQyZjYwNzQxMWRmZTRiMzljMjFlYTQxNjM3ZTAiLCJ1c2VySWQiOiI1ODY1MzU5MzMifQ==</vt:lpwstr>
  </property>
</Properties>
</file>