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7C0A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坚守文化根脉</w:t>
      </w:r>
      <w:r>
        <w:rPr>
          <w:rFonts w:hint="eastAsia"/>
          <w:lang w:val="en-US" w:eastAsia="zh-CN"/>
        </w:rPr>
        <w:t xml:space="preserve"> 激活乡村振兴内生动力</w:t>
      </w:r>
    </w:p>
    <w:p w14:paraId="3B130B93">
      <w:pPr>
        <w:pStyle w:val="6"/>
        <w:bidi w:val="0"/>
        <w:rPr>
          <w:rFonts w:hint="default"/>
          <w:lang w:val="en-US" w:eastAsia="zh-CN"/>
        </w:rPr>
      </w:pPr>
    </w:p>
    <w:p w14:paraId="32242047">
      <w:pPr>
        <w:pStyle w:val="8"/>
        <w:bidi w:val="0"/>
      </w:pPr>
      <w:r>
        <w:rPr>
          <w:rFonts w:hint="eastAsia"/>
          <w:lang w:val="en-US" w:eastAsia="zh-CN"/>
        </w:rPr>
        <w:t>乡村振兴，文化为魂。</w:t>
      </w:r>
      <w:r>
        <w:t>习近平总书记指出，要深入学习运用“千万工程”经验，扎实推进乡村建设，繁荣乡村文化，推进移风易俗，建设宜居宜业和美乡村。在全面推进乡村振兴的战略布局中，文化振兴是不可或缺的精神支撑，是驱动发展的深层动力。乡村不仅是承载村民日常生活的物理空间，更是传承文化基因、维系情感认同的重要载体。乡村可持续发展，要树立系统性思维，构建守根脉、促融合、善治理、强主体的文化发展体系，为乡村全面振兴注入内生动力。</w:t>
      </w:r>
    </w:p>
    <w:p w14:paraId="1E3B1CB5">
      <w:pPr>
        <w:pStyle w:val="8"/>
        <w:bidi w:val="0"/>
      </w:pPr>
      <w:r>
        <w:rPr>
          <w:rFonts w:hint="default"/>
        </w:rPr>
        <w:t>守护文化根脉是乡村振兴的根基所在。乡村是中华农耕文明的活态博物馆，传统村落的空间肌理、民居建筑的营造智慧、非遗技艺的世代传承与民俗节庆的人文风情，共同构成了乡村宝贵的文化资源，是中华优秀传统文化的重要组成部分。乡村振兴绝非单纯的经济指标提升，也不是简单的村容村貌改造，其深层要义在于实现物质富足与精神丰盈的双向提升、全面振兴。文化作为连接乡村过去、现在与未来的精神纽带，承载着村民的集体记忆与情感认同，唯有守住这份文化根脉，在乡村振兴中</w:t>
      </w:r>
      <w:bookmarkStart w:id="0" w:name="_GoBack"/>
      <w:bookmarkEnd w:id="0"/>
      <w:r>
        <w:rPr>
          <w:rFonts w:hint="default"/>
        </w:rPr>
        <w:t>善用这股深厚而持久的文化力量，才能让乡村在时代变迁中保留自身的特质，确保乡村振兴之路行稳致远。</w:t>
      </w:r>
    </w:p>
    <w:p w14:paraId="66DEB3EB">
      <w:pPr>
        <w:pStyle w:val="8"/>
        <w:bidi w:val="0"/>
        <w:rPr>
          <w:rFonts w:hint="default"/>
        </w:rPr>
      </w:pPr>
      <w:r>
        <w:rPr>
          <w:rFonts w:hint="default"/>
        </w:rPr>
        <w:t>不可否认，当前部分乡村面临文化保护与开发失衡问题。传统民居被拆改、非遗技艺面临传承断层、民俗文化日渐淡化，一些地方还因过度商业化开发，造成本土文化内涵不断流失。守护乡村文化根脉，不应将其当作与现实生活脱节的静态标本，而应坚持以保护为基础、以创新为动力，推动传统文脉与当代生活有机融合。一方面，要筑牢保护底线，既要保护好传统村落、民居建筑等物质载体，更要传承其蕴含的人文精神与文化内核，守住乡村文化的本源；另一方面，要强化创新赋能，让古老文脉融入百姓日常生活。重庆武隆浩口仡佬族蜡染就打破了传统传承模式的局限，以非遗工坊为平台，创新开发各类文创产品，既让古老技艺走进现代生活，又带动村民增收，实现了文化传承与乡村振兴的双向赋能。</w:t>
      </w:r>
    </w:p>
    <w:p w14:paraId="535B8EE9">
      <w:pPr>
        <w:pStyle w:val="8"/>
        <w:bidi w:val="0"/>
        <w:rPr>
          <w:rFonts w:hint="default"/>
        </w:rPr>
      </w:pPr>
      <w:r>
        <w:rPr>
          <w:rFonts w:hint="default"/>
        </w:rPr>
        <w:t>促融合是乡村文化振兴的关键路径。“文化+”作为乡村文化融合的实现路径，绝非简单的概念叠加，而是以乡村文化为精神内核，深度嵌入产业培育、科技创新等各领域各环节，形成“文化+产业”“文化+科技”等多元融合形态，让静态的文化资源转化为动态的、可持续的乡村发展动能。推动乡村文化融合，既是摆脱当前乡村文化发展困境的现实需要，也是夯实乡村文化振兴根基的必然选择。当前部分乡村文化资源孤立闲置、难以转化，文化产业业态单一、附加值低，偏远乡村更是面临科技赋能不足等问题，而融合发展能够有效统筹文化保护传承与乡村现代化建设，在盘活文化存量的同时拓展发展增量，为乡村全面振兴注入持久活力。</w:t>
      </w:r>
    </w:p>
    <w:p w14:paraId="6A2E9DC6">
      <w:pPr>
        <w:pStyle w:val="8"/>
        <w:bidi w:val="0"/>
        <w:rPr>
          <w:rFonts w:hint="default"/>
        </w:rPr>
      </w:pPr>
      <w:r>
        <w:rPr>
          <w:rFonts w:hint="default"/>
        </w:rPr>
        <w:t>推动乡村文化融合必须立足乡村实际，兼顾普遍性路径与差异化发展，确保融合实践落地见效。一方面，要深化“文化+”多元融合实践，聚焦产业与科技两大关键领域精准发力。文化与产业融合，要以产业发展为载体激活文化内在生命力，通过将文化内涵深度嵌入产业链各环节，实现精神价值向经济价值的有效转化；文化与科技融合，则要以现代科技为支撑赋能乡村文化建设，借助新技术重塑乡村文化的保护传承、展示传播与创新应用模式，推动传统乡土文化朝着现代化、智能化方向转型升级。另一方面，要尊重区域发展差异，摒弃盲目跟风、千村一面的发展模式，结合平原农业、偏远山区、城郊型等不同乡村的资源禀赋与发展定位，因地制宜选择适配的融合路径，让文化融合更具针对性、实效性，真正把乡村丰厚的文化资源转化为发展优势。</w:t>
      </w:r>
    </w:p>
    <w:p w14:paraId="77D4C588">
      <w:pPr>
        <w:pStyle w:val="8"/>
        <w:bidi w:val="0"/>
        <w:rPr>
          <w:rFonts w:hint="default"/>
        </w:rPr>
      </w:pPr>
      <w:r>
        <w:rPr>
          <w:rFonts w:hint="default"/>
        </w:rPr>
        <w:t>善治理是乡村文化振兴的重要保障。善治理是依托文化的浸润力量，实现乡风文明、治理有效、村民同心的乡村治理格局。当前部分乡村存在村规民约流于形式、村民公共意识薄弱等治理堵点，而文化本身具备润物无声、以文化人的独特功能，既能涵养乡风、凝聚人心，又能融合传统乡土治理智慧与现代治理理念，有效提升乡村文明程度。善治理，关键要以文化建设凝聚共识，以文化赋能破解治理难题、激活内生动力。如多地依托乡土文化推进移风易俗、借助民风民俗提升群众公共参与。这些实践充分证明，善治理能够让文化真正发挥治理效能，为乡村振兴提供坚实支撑，推动乡村从外在的“可见之美”迈向内在的“可亲之美”。</w:t>
      </w:r>
    </w:p>
    <w:p w14:paraId="082C1412">
      <w:pPr>
        <w:pStyle w:val="8"/>
        <w:bidi w:val="0"/>
        <w:rPr>
          <w:rFonts w:hint="default"/>
        </w:rPr>
      </w:pPr>
      <w:r>
        <w:rPr>
          <w:rFonts w:hint="default"/>
        </w:rPr>
        <w:t>强主体是乡村文化振兴的活力源泉。人才是乡村文化繁荣的“源头活水”，乡村文化的存续发展与创新活力，归根结底依赖人的主体性实践。当前不少乡村面临人才流失、本土振兴力量薄弱、群众参与不足等情况，制约文化可持续发展，培育本土主体、激发内生动力已然成为破局关键。培育乡村文化主体，重在挖掘民间能人、引入专业力量、培育本土骨干，引导村民从文化的被动接受者转变为主动创造者与传播者。唯有筑牢村民主体地位、激发群众内生参与热情，才能实现乡村文化自主造血，实现长效“兴文化”。</w:t>
      </w:r>
    </w:p>
    <w:p w14:paraId="06F35EFC">
      <w:pPr>
        <w:pStyle w:val="8"/>
        <w:bidi w:val="0"/>
        <w:rPr>
          <w:rFonts w:hint="default"/>
        </w:rPr>
      </w:pPr>
      <w:r>
        <w:rPr>
          <w:rFonts w:hint="default"/>
        </w:rPr>
        <w:t>文化兴则乡村兴，文化强则乡村强。乡村振兴是一项需要久久为功的系统工程，应当以守护根脉为根基、以创新融合为动力、以文化治理为保障、以人才培育为源泉，在“立根、赋能、聚心、造血”中构筑起相互支撑、彼此促进的发展体系，稳步推动乡村由表及里、形神兼备的全面振兴。唯其如此，方能让乡村在守望文化根脉中焕发时代光彩，在赓续乡土文脉中凝聚精神力量，成为既宜居宜业又富有文化魅力的美好家园。</w:t>
      </w:r>
    </w:p>
    <w:p w14:paraId="24321152">
      <w:pPr>
        <w:pStyle w:val="8"/>
        <w:bidi w:val="0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A5331"/>
    <w:rsid w:val="18B2419D"/>
    <w:rsid w:val="1BEF2D2D"/>
    <w:rsid w:val="2AA97E0F"/>
    <w:rsid w:val="2B9F0E9C"/>
    <w:rsid w:val="2E0A5331"/>
    <w:rsid w:val="3477768C"/>
    <w:rsid w:val="36D80B1D"/>
    <w:rsid w:val="3E7F7BEE"/>
    <w:rsid w:val="3EDB4D6F"/>
    <w:rsid w:val="3F60764F"/>
    <w:rsid w:val="411E2A95"/>
    <w:rsid w:val="4E6F1BA8"/>
    <w:rsid w:val="519256AE"/>
    <w:rsid w:val="525C5AC2"/>
    <w:rsid w:val="56A95021"/>
    <w:rsid w:val="57C00874"/>
    <w:rsid w:val="58BE7D3A"/>
    <w:rsid w:val="72E66F89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一级标题"/>
    <w:basedOn w:val="1"/>
    <w:qFormat/>
    <w:uiPriority w:val="0"/>
    <w:pPr>
      <w:keepNext w:val="0"/>
      <w:keepLines w:val="0"/>
      <w:spacing w:line="560" w:lineRule="exact"/>
      <w:ind w:firstLine="420" w:firstLineChars="200"/>
      <w:jc w:val="left"/>
      <w:outlineLvl w:val="1"/>
    </w:pPr>
    <w:rPr>
      <w:rFonts w:ascii="方正黑体简体" w:hAnsi="方正黑体简体" w:eastAsia="方正黑体简体" w:cs="方正黑体简体"/>
      <w:sz w:val="32"/>
      <w:szCs w:val="32"/>
    </w:rPr>
  </w:style>
  <w:style w:type="paragraph" w:customStyle="1" w:styleId="6">
    <w:name w:val="大标题"/>
    <w:basedOn w:val="1"/>
    <w:next w:val="1"/>
    <w:qFormat/>
    <w:uiPriority w:val="0"/>
    <w:pPr>
      <w:keepNext w:val="0"/>
      <w:keepLines w:val="0"/>
      <w:spacing w:line="640" w:lineRule="exact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二级标题"/>
    <w:basedOn w:val="1"/>
    <w:qFormat/>
    <w:uiPriority w:val="0"/>
    <w:pPr>
      <w:keepNext w:val="0"/>
      <w:keepLines w:val="0"/>
      <w:spacing w:line="560" w:lineRule="exact"/>
      <w:ind w:firstLine="420" w:firstLineChars="200"/>
      <w:jc w:val="both"/>
      <w:outlineLvl w:val="1"/>
    </w:pPr>
    <w:rPr>
      <w:rFonts w:ascii="方正楷体简体" w:hAnsi="方正楷体简体" w:eastAsia="方正楷体简体" w:cs="方正楷体简体"/>
      <w:sz w:val="32"/>
      <w:szCs w:val="32"/>
    </w:rPr>
  </w:style>
  <w:style w:type="paragraph" w:customStyle="1" w:styleId="8">
    <w:name w:val="正文真"/>
    <w:basedOn w:val="1"/>
    <w:qFormat/>
    <w:uiPriority w:val="0"/>
    <w:pPr>
      <w:keepNext w:val="0"/>
      <w:keepLines w:val="0"/>
      <w:spacing w:line="560" w:lineRule="exact"/>
      <w:ind w:firstLine="420" w:firstLineChars="200"/>
      <w:jc w:val="both"/>
    </w:pPr>
    <w:rPr>
      <w:rFonts w:ascii="Times New Roman" w:hAnsi="Times New Roman" w:eastAsia="方正仿宋简体" w:cs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2113</Words>
  <Characters>2116</Characters>
  <Lines>0</Lines>
  <Paragraphs>0</Paragraphs>
  <TotalTime>11</TotalTime>
  <ScaleCrop>false</ScaleCrop>
  <LinksUpToDate>false</LinksUpToDate>
  <CharactersWithSpaces>2117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2026-04-15T03:54:00Z</dcterms:created>
  <dc:creator>印</dc:creator>
  <cp:lastModifiedBy>薄薄</cp:lastModifiedBy>
  <cp:lastPrinted>2026-04-18T07:49:23Z</cp:lastPrinted>
  <dcterms:modified xsi:type="dcterms:W3CDTF">2026-04-18T07:49:34Z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FA5A1B42B68348D7BFF614EE5F8A54B4_13</vt:lpwstr>
  </property>
  <property fmtid="{D5CDD505-2E9C-101B-9397-08002B2CF9AE}" pid="4" name="KSOTemplateDocerSaveRecord">
    <vt:lpwstr>eyJoZGlkIjoiZGIzYTgwMDcyMTEyOGUyN2Y0NWRjMDAyNmE4NDdiOWQiLCJ1c2VySWQiOiIyMTM2Mzk5MTcifQ==</vt:lpwstr>
  </property>
</Properties>
</file>